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45" w:rsidRPr="00A6440D" w:rsidRDefault="00781845" w:rsidP="0078184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781845" w:rsidRPr="00A6440D" w:rsidRDefault="00781845" w:rsidP="0078184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781845" w:rsidRPr="00A6440D" w:rsidRDefault="00781845" w:rsidP="0078184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781845" w:rsidRPr="003E6FF8" w:rsidRDefault="00781845" w:rsidP="00781845">
      <w:pPr>
        <w:jc w:val="center"/>
        <w:rPr>
          <w:sz w:val="32"/>
          <w:szCs w:val="32"/>
        </w:rPr>
      </w:pPr>
    </w:p>
    <w:p w:rsidR="00781845" w:rsidRDefault="00781845" w:rsidP="00781845"/>
    <w:p w:rsidR="00781845" w:rsidRDefault="00781845" w:rsidP="00781845"/>
    <w:tbl>
      <w:tblPr>
        <w:tblpPr w:leftFromText="180" w:rightFromText="180" w:vertAnchor="text" w:horzAnchor="margin" w:tblpY="158"/>
        <w:tblW w:w="10173" w:type="dxa"/>
        <w:tblLayout w:type="fixed"/>
        <w:tblLook w:val="0000" w:firstRow="0" w:lastRow="0" w:firstColumn="0" w:lastColumn="0" w:noHBand="0" w:noVBand="0"/>
      </w:tblPr>
      <w:tblGrid>
        <w:gridCol w:w="4658"/>
        <w:gridCol w:w="668"/>
        <w:gridCol w:w="802"/>
        <w:gridCol w:w="4045"/>
      </w:tblGrid>
      <w:tr w:rsidR="00781845" w:rsidRPr="003E6FF8" w:rsidTr="005765ED">
        <w:trPr>
          <w:trHeight w:val="399"/>
        </w:trPr>
        <w:tc>
          <w:tcPr>
            <w:tcW w:w="5326" w:type="dxa"/>
            <w:gridSpan w:val="2"/>
            <w:shd w:val="clear" w:color="auto" w:fill="auto"/>
            <w:vAlign w:val="center"/>
          </w:tcPr>
          <w:p w:rsidR="00781845" w:rsidRDefault="00781845" w:rsidP="005765E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ОДОБРЕНО</w:t>
            </w:r>
          </w:p>
          <w:p w:rsidR="00781845" w:rsidRDefault="00781845" w:rsidP="0057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7C3CC4">
              <w:rPr>
                <w:sz w:val="28"/>
                <w:szCs w:val="28"/>
              </w:rPr>
              <w:t>икловой методической комиссией</w:t>
            </w:r>
          </w:p>
          <w:p w:rsidR="00781845" w:rsidRPr="007C3CC4" w:rsidRDefault="00781845" w:rsidP="00781845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781845" w:rsidRPr="003E6FF8" w:rsidTr="005765ED">
        <w:trPr>
          <w:trHeight w:val="367"/>
        </w:trPr>
        <w:tc>
          <w:tcPr>
            <w:tcW w:w="5326" w:type="dxa"/>
            <w:gridSpan w:val="2"/>
            <w:shd w:val="clear" w:color="auto" w:fill="auto"/>
            <w:vAlign w:val="center"/>
          </w:tcPr>
          <w:p w:rsidR="00781845" w:rsidRDefault="00781845" w:rsidP="0057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781845" w:rsidRPr="003E6FF8" w:rsidRDefault="00781845" w:rsidP="0057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  <w:u w:val="single"/>
              </w:rPr>
              <w:t xml:space="preserve">             </w:t>
            </w:r>
          </w:p>
          <w:p w:rsidR="00781845" w:rsidRPr="006E015C" w:rsidRDefault="00781845" w:rsidP="005765E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781845" w:rsidRPr="006E015C" w:rsidRDefault="00781845" w:rsidP="005765ED">
            <w:pPr>
              <w:rPr>
                <w:i/>
                <w:sz w:val="28"/>
                <w:szCs w:val="28"/>
              </w:rPr>
            </w:pPr>
          </w:p>
        </w:tc>
        <w:tc>
          <w:tcPr>
            <w:tcW w:w="4045" w:type="dxa"/>
            <w:shd w:val="clear" w:color="auto" w:fill="auto"/>
            <w:vAlign w:val="center"/>
          </w:tcPr>
          <w:p w:rsidR="00781845" w:rsidRDefault="00781845" w:rsidP="0057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:rsidR="00781845" w:rsidRPr="003E6FF8" w:rsidRDefault="00781845" w:rsidP="005765ED">
            <w:pPr>
              <w:rPr>
                <w:i/>
                <w:sz w:val="28"/>
                <w:szCs w:val="28"/>
              </w:rPr>
            </w:pPr>
          </w:p>
        </w:tc>
      </w:tr>
      <w:tr w:rsidR="00781845" w:rsidRPr="003E6FF8" w:rsidTr="005765ED">
        <w:trPr>
          <w:trHeight w:val="322"/>
        </w:trPr>
        <w:tc>
          <w:tcPr>
            <w:tcW w:w="5326" w:type="dxa"/>
            <w:gridSpan w:val="2"/>
            <w:shd w:val="clear" w:color="auto" w:fill="auto"/>
            <w:vAlign w:val="center"/>
          </w:tcPr>
          <w:p w:rsidR="00781845" w:rsidRPr="003E6FF8" w:rsidRDefault="00781845" w:rsidP="007818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781845" w:rsidRPr="003E6FF8" w:rsidTr="005765ED">
        <w:trPr>
          <w:trHeight w:val="415"/>
        </w:trPr>
        <w:tc>
          <w:tcPr>
            <w:tcW w:w="4658" w:type="dxa"/>
            <w:shd w:val="clear" w:color="auto" w:fill="auto"/>
            <w:vAlign w:val="center"/>
          </w:tcPr>
          <w:p w:rsidR="00781845" w:rsidRPr="003E6FF8" w:rsidRDefault="00781845" w:rsidP="004A0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____________________202</w:t>
            </w:r>
            <w:r w:rsidR="004A0887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</w:p>
        </w:tc>
        <w:tc>
          <w:tcPr>
            <w:tcW w:w="802" w:type="dxa"/>
            <w:shd w:val="clear" w:color="auto" w:fill="auto"/>
            <w:vAlign w:val="center"/>
          </w:tcPr>
          <w:p w:rsidR="00781845" w:rsidRPr="003E6FF8" w:rsidRDefault="00781845" w:rsidP="005765ED">
            <w:pPr>
              <w:rPr>
                <w:sz w:val="28"/>
                <w:szCs w:val="28"/>
              </w:rPr>
            </w:pPr>
          </w:p>
        </w:tc>
        <w:tc>
          <w:tcPr>
            <w:tcW w:w="4045" w:type="dxa"/>
            <w:shd w:val="clear" w:color="auto" w:fill="auto"/>
            <w:vAlign w:val="center"/>
          </w:tcPr>
          <w:p w:rsidR="00781845" w:rsidRPr="003E6FF8" w:rsidRDefault="00781845" w:rsidP="004A0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4A088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781845" w:rsidRDefault="00781845" w:rsidP="00781845"/>
    <w:p w:rsidR="00781845" w:rsidRDefault="00781845" w:rsidP="00781845"/>
    <w:p w:rsidR="00781845" w:rsidRDefault="00781845" w:rsidP="00781845"/>
    <w:p w:rsidR="00781845" w:rsidRDefault="00781845" w:rsidP="00781845"/>
    <w:p w:rsidR="00781845" w:rsidRDefault="00781845" w:rsidP="00781845"/>
    <w:p w:rsidR="00781845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781845" w:rsidRDefault="00781845" w:rsidP="00781845">
      <w:pPr>
        <w:spacing w:after="200"/>
        <w:jc w:val="center"/>
        <w:rPr>
          <w:b/>
          <w:caps/>
          <w:sz w:val="36"/>
          <w:szCs w:val="36"/>
        </w:rPr>
      </w:pPr>
    </w:p>
    <w:p w:rsidR="00781845" w:rsidRPr="001E02B6" w:rsidRDefault="00781845" w:rsidP="00781845">
      <w:pPr>
        <w:jc w:val="center"/>
        <w:rPr>
          <w:b/>
          <w:sz w:val="44"/>
          <w:szCs w:val="44"/>
        </w:rPr>
      </w:pPr>
      <w:r w:rsidRPr="001E02B6">
        <w:rPr>
          <w:b/>
          <w:sz w:val="40"/>
          <w:szCs w:val="40"/>
        </w:rPr>
        <w:t>ПМ</w:t>
      </w:r>
      <w:r>
        <w:rPr>
          <w:b/>
          <w:sz w:val="40"/>
          <w:szCs w:val="40"/>
        </w:rPr>
        <w:t>.</w:t>
      </w:r>
      <w:r w:rsidRPr="001E02B6">
        <w:rPr>
          <w:b/>
          <w:sz w:val="40"/>
          <w:szCs w:val="40"/>
        </w:rPr>
        <w:t xml:space="preserve">02 </w:t>
      </w:r>
      <w:r w:rsidRPr="00781845">
        <w:rPr>
          <w:b/>
          <w:sz w:val="40"/>
          <w:szCs w:val="40"/>
        </w:rPr>
        <w:t xml:space="preserve">«Участие </w:t>
      </w:r>
      <w:proofErr w:type="gramStart"/>
      <w:r w:rsidRPr="00781845">
        <w:rPr>
          <w:b/>
          <w:sz w:val="40"/>
          <w:szCs w:val="40"/>
        </w:rPr>
        <w:t>в</w:t>
      </w:r>
      <w:proofErr w:type="gramEnd"/>
      <w:r w:rsidRPr="00781845">
        <w:rPr>
          <w:b/>
          <w:sz w:val="40"/>
          <w:szCs w:val="40"/>
        </w:rPr>
        <w:t xml:space="preserve"> лечебно-диагностическом и </w:t>
      </w:r>
      <w:proofErr w:type="gramStart"/>
      <w:r w:rsidRPr="00781845">
        <w:rPr>
          <w:b/>
          <w:sz w:val="40"/>
          <w:szCs w:val="40"/>
        </w:rPr>
        <w:t>реабилитационном</w:t>
      </w:r>
      <w:proofErr w:type="gramEnd"/>
      <w:r w:rsidRPr="00781845">
        <w:rPr>
          <w:b/>
          <w:sz w:val="40"/>
          <w:szCs w:val="40"/>
        </w:rPr>
        <w:t xml:space="preserve"> процессах»</w:t>
      </w:r>
    </w:p>
    <w:p w:rsidR="00781845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tLeast"/>
        <w:jc w:val="center"/>
        <w:rPr>
          <w:rStyle w:val="FontStyle11"/>
          <w:sz w:val="28"/>
          <w:szCs w:val="28"/>
        </w:rPr>
      </w:pPr>
    </w:p>
    <w:p w:rsidR="00781845" w:rsidRPr="00781845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 w:rsidRPr="00493003">
        <w:rPr>
          <w:b/>
          <w:sz w:val="36"/>
          <w:szCs w:val="36"/>
        </w:rPr>
        <w:t>МДК</w:t>
      </w:r>
      <w:r>
        <w:rPr>
          <w:b/>
          <w:sz w:val="36"/>
          <w:szCs w:val="36"/>
        </w:rPr>
        <w:t>.</w:t>
      </w:r>
      <w:r w:rsidRPr="00781845">
        <w:rPr>
          <w:b/>
          <w:sz w:val="36"/>
          <w:szCs w:val="36"/>
        </w:rPr>
        <w:t>02.02. «Основы реабилитации»</w:t>
      </w:r>
    </w:p>
    <w:p w:rsidR="00781845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11"/>
          <w:sz w:val="32"/>
          <w:szCs w:val="32"/>
        </w:rPr>
      </w:pPr>
    </w:p>
    <w:p w:rsidR="00781845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845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845" w:rsidRPr="00D84DAE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845" w:rsidRPr="00D84DAE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781845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специальности «</w:t>
      </w:r>
      <w:r w:rsidRPr="00781845">
        <w:rPr>
          <w:sz w:val="32"/>
          <w:szCs w:val="32"/>
        </w:rPr>
        <w:t>34.02.01 Сестринское дело</w:t>
      </w:r>
      <w:r>
        <w:rPr>
          <w:caps/>
          <w:sz w:val="28"/>
          <w:szCs w:val="28"/>
        </w:rPr>
        <w:t>»</w:t>
      </w:r>
    </w:p>
    <w:p w:rsidR="00781845" w:rsidRPr="00D84DAE" w:rsidRDefault="00781845" w:rsidP="00781845">
      <w:pPr>
        <w:jc w:val="center"/>
        <w:rPr>
          <w:sz w:val="32"/>
          <w:szCs w:val="32"/>
        </w:rPr>
      </w:pPr>
    </w:p>
    <w:p w:rsidR="00781845" w:rsidRPr="00D84DAE" w:rsidRDefault="00781845" w:rsidP="00781845">
      <w:pPr>
        <w:jc w:val="center"/>
      </w:pPr>
      <w:r w:rsidRPr="00FC5F26">
        <w:rPr>
          <w:sz w:val="36"/>
          <w:szCs w:val="36"/>
        </w:rPr>
        <w:t>(</w:t>
      </w:r>
      <w:r>
        <w:rPr>
          <w:sz w:val="36"/>
          <w:szCs w:val="36"/>
        </w:rPr>
        <w:t>у</w:t>
      </w:r>
      <w:r w:rsidRPr="00FC5F26">
        <w:rPr>
          <w:sz w:val="36"/>
          <w:szCs w:val="36"/>
        </w:rPr>
        <w:t>глубленная подготовка)</w:t>
      </w:r>
    </w:p>
    <w:p w:rsidR="00781845" w:rsidRPr="005E7AC5" w:rsidRDefault="00781845" w:rsidP="00781845"/>
    <w:p w:rsidR="00781845" w:rsidRPr="005E7AC5" w:rsidRDefault="00781845" w:rsidP="00781845"/>
    <w:p w:rsidR="00781845" w:rsidRPr="005E7AC5" w:rsidRDefault="00781845" w:rsidP="00781845"/>
    <w:p w:rsidR="00781845" w:rsidRPr="005E7AC5" w:rsidRDefault="00781845" w:rsidP="00781845"/>
    <w:p w:rsidR="00781845" w:rsidRDefault="00781845" w:rsidP="00781845"/>
    <w:p w:rsidR="00781845" w:rsidRDefault="00781845" w:rsidP="00781845"/>
    <w:p w:rsidR="00781845" w:rsidRPr="005E7AC5" w:rsidRDefault="00781845" w:rsidP="00781845"/>
    <w:p w:rsidR="00781845" w:rsidRDefault="00781845" w:rsidP="00781845"/>
    <w:p w:rsidR="00781845" w:rsidRDefault="00781845" w:rsidP="00781845"/>
    <w:p w:rsidR="00781845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6"/>
          <w:szCs w:val="36"/>
        </w:rPr>
        <w:sectPr w:rsidR="00781845" w:rsidSect="00DB7575">
          <w:footerReference w:type="even" r:id="rId8"/>
          <w:footerReference w:type="default" r:id="rId9"/>
          <w:pgSz w:w="11906" w:h="16838"/>
          <w:pgMar w:top="1134" w:right="1701" w:bottom="1134" w:left="85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Воронеж, 202</w:t>
      </w:r>
      <w:r w:rsidR="004A0887">
        <w:rPr>
          <w:sz w:val="28"/>
          <w:szCs w:val="28"/>
        </w:rPr>
        <w:t>2</w:t>
      </w:r>
    </w:p>
    <w:p w:rsidR="00C54289" w:rsidRDefault="00C54289"/>
    <w:p w:rsidR="00781845" w:rsidRPr="002302E7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302E7">
        <w:rPr>
          <w:rStyle w:val="FontStyle11"/>
          <w:sz w:val="28"/>
          <w:szCs w:val="28"/>
        </w:rPr>
        <w:t>Вопросы для дифференцированного зачёта</w:t>
      </w:r>
    </w:p>
    <w:p w:rsidR="00781845" w:rsidRPr="002302E7" w:rsidRDefault="00781845" w:rsidP="007818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302E7">
        <w:rPr>
          <w:sz w:val="28"/>
          <w:szCs w:val="28"/>
        </w:rPr>
        <w:t>МДК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2302E7">
        <w:rPr>
          <w:sz w:val="28"/>
          <w:szCs w:val="28"/>
        </w:rPr>
        <w:t xml:space="preserve"> Основы реабилитации</w:t>
      </w:r>
    </w:p>
    <w:p w:rsidR="00781845" w:rsidRPr="002302E7" w:rsidRDefault="00781845" w:rsidP="007818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2302E7">
        <w:rPr>
          <w:sz w:val="28"/>
          <w:szCs w:val="28"/>
        </w:rPr>
        <w:t>Для</w:t>
      </w:r>
      <w:r>
        <w:rPr>
          <w:sz w:val="28"/>
          <w:szCs w:val="28"/>
        </w:rPr>
        <w:t xml:space="preserve"> специальности 34.02.</w:t>
      </w:r>
      <w:r w:rsidRPr="00876A39">
        <w:rPr>
          <w:sz w:val="28"/>
          <w:szCs w:val="28"/>
        </w:rPr>
        <w:t xml:space="preserve">01  </w:t>
      </w:r>
      <w:r w:rsidRPr="002302E7">
        <w:rPr>
          <w:sz w:val="28"/>
          <w:szCs w:val="28"/>
        </w:rPr>
        <w:t>Сестринское дело</w:t>
      </w:r>
    </w:p>
    <w:p w:rsidR="00781845" w:rsidRDefault="00781845" w:rsidP="00781845"/>
    <w:p w:rsidR="00781845" w:rsidRDefault="00781845" w:rsidP="00781845"/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0" w:firstLine="0"/>
        <w:rPr>
          <w:sz w:val="28"/>
          <w:szCs w:val="28"/>
        </w:rPr>
      </w:pPr>
      <w:r w:rsidRPr="00A208A9">
        <w:rPr>
          <w:sz w:val="28"/>
          <w:szCs w:val="28"/>
        </w:rPr>
        <w:t xml:space="preserve">Основные задачи здравоохранения в области медицинской реабилитации. </w:t>
      </w:r>
    </w:p>
    <w:p w:rsidR="00781845" w:rsidRPr="00803FD5" w:rsidRDefault="00781845" w:rsidP="0078184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 xml:space="preserve">Принципы медицинской реабилитации. </w:t>
      </w:r>
    </w:p>
    <w:p w:rsidR="00781845" w:rsidRPr="00803FD5" w:rsidRDefault="00781845" w:rsidP="0078184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>Этапы медицинской реабилитации</w:t>
      </w:r>
    </w:p>
    <w:p w:rsidR="00781845" w:rsidRDefault="00781845" w:rsidP="00781845">
      <w:pPr>
        <w:numPr>
          <w:ilvl w:val="0"/>
          <w:numId w:val="1"/>
        </w:numPr>
        <w:tabs>
          <w:tab w:val="num" w:pos="360"/>
        </w:tabs>
        <w:ind w:left="1287" w:hanging="1287"/>
        <w:rPr>
          <w:color w:val="FF0000"/>
          <w:sz w:val="28"/>
          <w:szCs w:val="28"/>
        </w:rPr>
      </w:pPr>
      <w:r w:rsidRPr="00C762CB">
        <w:rPr>
          <w:sz w:val="28"/>
          <w:szCs w:val="28"/>
        </w:rPr>
        <w:t>Роль сестринского ухода в реабилитации пациентов.</w:t>
      </w:r>
    </w:p>
    <w:p w:rsidR="00781845" w:rsidRPr="00C762CB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C762CB">
        <w:rPr>
          <w:sz w:val="28"/>
          <w:szCs w:val="28"/>
        </w:rPr>
        <w:t xml:space="preserve">Устройство и оборудование физиотерапевтического кабинета. Техника безопасности. Первая помощь при </w:t>
      </w:r>
      <w:proofErr w:type="spellStart"/>
      <w:r w:rsidRPr="00C762CB">
        <w:rPr>
          <w:sz w:val="28"/>
          <w:szCs w:val="28"/>
        </w:rPr>
        <w:t>электротравмах</w:t>
      </w:r>
      <w:proofErr w:type="spellEnd"/>
      <w:r>
        <w:rPr>
          <w:sz w:val="28"/>
          <w:szCs w:val="28"/>
        </w:rPr>
        <w:t>.</w:t>
      </w:r>
    </w:p>
    <w:p w:rsidR="00781845" w:rsidRPr="00C762CB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C762CB">
        <w:rPr>
          <w:sz w:val="28"/>
          <w:szCs w:val="28"/>
        </w:rPr>
        <w:t xml:space="preserve">Общие правила проведения физиотерапевтических процедур. </w:t>
      </w:r>
    </w:p>
    <w:p w:rsidR="00781845" w:rsidRPr="00803FD5" w:rsidRDefault="00781845" w:rsidP="00781845">
      <w:pPr>
        <w:numPr>
          <w:ilvl w:val="0"/>
          <w:numId w:val="1"/>
        </w:numPr>
        <w:tabs>
          <w:tab w:val="num" w:pos="360"/>
        </w:tabs>
        <w:ind w:left="1287" w:hanging="1287"/>
        <w:rPr>
          <w:sz w:val="28"/>
          <w:szCs w:val="28"/>
        </w:rPr>
      </w:pPr>
      <w:r w:rsidRPr="00803FD5">
        <w:rPr>
          <w:sz w:val="28"/>
          <w:szCs w:val="28"/>
        </w:rPr>
        <w:t>Виды электротерапии, особенности действия на организм человека.</w:t>
      </w:r>
    </w:p>
    <w:p w:rsidR="00781845" w:rsidRPr="00FE16E6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 xml:space="preserve">Применение ультразвуковой терапии в лечебных целях. </w:t>
      </w:r>
    </w:p>
    <w:p w:rsidR="0078184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FE16E6">
        <w:rPr>
          <w:sz w:val="28"/>
          <w:szCs w:val="28"/>
        </w:rPr>
        <w:t>Использование  в лечебных целях ингаляционной терапии.</w:t>
      </w:r>
    </w:p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sz w:val="28"/>
          <w:szCs w:val="28"/>
        </w:rPr>
        <w:t>Продемонстрировать технику массажа на руке.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>Применение инфракрасного, видимого, ультрафиолетового излучения в лечебных целях.</w:t>
      </w:r>
    </w:p>
    <w:p w:rsidR="00781845" w:rsidRPr="00966FC0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66FC0">
        <w:rPr>
          <w:sz w:val="28"/>
          <w:szCs w:val="28"/>
        </w:rPr>
        <w:t>Использование теплоносителей в терапевтических целях. Применение парафина, озокерита в лечебных целях.</w:t>
      </w:r>
    </w:p>
    <w:p w:rsidR="00781845" w:rsidRPr="00966FC0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966FC0">
        <w:rPr>
          <w:sz w:val="28"/>
          <w:szCs w:val="28"/>
        </w:rPr>
        <w:t>Применение водных процедур в лечебных целях.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 xml:space="preserve">Продемонстрировать физические </w:t>
      </w:r>
      <w:proofErr w:type="gramStart"/>
      <w:r w:rsidRPr="00B05937">
        <w:rPr>
          <w:sz w:val="28"/>
          <w:szCs w:val="28"/>
        </w:rPr>
        <w:t>упражнения</w:t>
      </w:r>
      <w:proofErr w:type="gramEnd"/>
      <w:r w:rsidRPr="00B05937">
        <w:rPr>
          <w:sz w:val="28"/>
          <w:szCs w:val="28"/>
        </w:rPr>
        <w:t xml:space="preserve"> в исходном положении стоя, сидя, лежа. 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>Классификация физических упражнений, дозировка общей и специальной нагрузки.  Виды, формы, методы, организация  занятий.</w:t>
      </w:r>
    </w:p>
    <w:p w:rsidR="00781845" w:rsidRPr="00803FD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03FD5">
        <w:rPr>
          <w:sz w:val="28"/>
          <w:szCs w:val="28"/>
        </w:rPr>
        <w:t>Применение массажа с лечебной и профилактической целью. Роль массажа в реабилитации больных. Показания и противопоказания к массажу.</w:t>
      </w:r>
    </w:p>
    <w:p w:rsidR="0078184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sz w:val="28"/>
          <w:szCs w:val="28"/>
        </w:rPr>
        <w:t>Классификация массажа, основные приемы, дозировка.</w:t>
      </w:r>
      <w:r>
        <w:rPr>
          <w:sz w:val="28"/>
          <w:szCs w:val="28"/>
        </w:rPr>
        <w:t xml:space="preserve"> </w:t>
      </w:r>
      <w:r w:rsidRPr="00B05937">
        <w:rPr>
          <w:sz w:val="28"/>
          <w:szCs w:val="28"/>
        </w:rPr>
        <w:t>Правила проведения процедуры массажа.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Продемонстрировать вспомогательные приемы растирания.</w:t>
      </w:r>
    </w:p>
    <w:p w:rsidR="00781845" w:rsidRPr="00FE16E6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Продемонстрировать варианты прерывистой вибрации.</w:t>
      </w:r>
    </w:p>
    <w:p w:rsidR="00781845" w:rsidRPr="00FE16E6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Применение  лечебной физкультуры, физиотерапии и массажа при заболеваниях дыхательной системы.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sz w:val="28"/>
          <w:szCs w:val="28"/>
        </w:rPr>
        <w:t xml:space="preserve">Применение  лечебной физкультуры, физиотерапии и массажа при заболеваниях </w:t>
      </w:r>
      <w:proofErr w:type="gramStart"/>
      <w:r w:rsidRPr="00B05937">
        <w:rPr>
          <w:sz w:val="28"/>
          <w:szCs w:val="28"/>
        </w:rPr>
        <w:t>сердечно-сосудистой</w:t>
      </w:r>
      <w:proofErr w:type="gramEnd"/>
      <w:r w:rsidRPr="00B05937">
        <w:rPr>
          <w:sz w:val="28"/>
          <w:szCs w:val="28"/>
        </w:rPr>
        <w:t xml:space="preserve"> системы. </w:t>
      </w:r>
    </w:p>
    <w:p w:rsidR="00781845" w:rsidRPr="008765DD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 xml:space="preserve">Особенности реабилитации при инфаркте миокарда, гипертонической и гипотонической болезни. </w:t>
      </w:r>
    </w:p>
    <w:p w:rsidR="00781845" w:rsidRPr="008765DD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>Использование  лечебной физкультуры, физиотерапии и массажа при заболеваниях органов пищеварения.</w:t>
      </w:r>
    </w:p>
    <w:p w:rsidR="00781845" w:rsidRPr="00FE16E6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FE16E6">
        <w:rPr>
          <w:sz w:val="28"/>
          <w:szCs w:val="28"/>
        </w:rPr>
        <w:t>Продемонстрировать массаж поясничной области.</w:t>
      </w:r>
    </w:p>
    <w:p w:rsidR="00781845" w:rsidRPr="008765DD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 xml:space="preserve">Применения ЛФК и массажа при заболеваниях и травмах нервной системы. </w:t>
      </w:r>
    </w:p>
    <w:p w:rsidR="00781845" w:rsidRPr="00803FD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03FD5">
        <w:rPr>
          <w:sz w:val="28"/>
          <w:szCs w:val="28"/>
        </w:rPr>
        <w:t xml:space="preserve">Особенности ЛФК  и массажа при инсульте. </w:t>
      </w:r>
    </w:p>
    <w:p w:rsidR="0078184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803FD5">
        <w:rPr>
          <w:sz w:val="28"/>
          <w:szCs w:val="28"/>
        </w:rPr>
        <w:t>Использование  лечебной физкультуры, физиотерапии и массажа при заболеваниях и травмах опорно-двигательного аппарата.</w:t>
      </w:r>
    </w:p>
    <w:p w:rsidR="00781845" w:rsidRPr="008765DD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bCs/>
          <w:sz w:val="28"/>
          <w:szCs w:val="28"/>
        </w:rPr>
        <w:t xml:space="preserve">Применение  лечебной физкультуры, физиотерапии и массажа в хирургии. </w:t>
      </w:r>
    </w:p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Физиотерапия, массаж при пиелонефрите. Противопоказания.</w:t>
      </w:r>
    </w:p>
    <w:p w:rsidR="00781845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color w:val="FF0000"/>
          <w:sz w:val="28"/>
          <w:szCs w:val="28"/>
        </w:rPr>
      </w:pPr>
      <w:r w:rsidRPr="008765DD">
        <w:rPr>
          <w:sz w:val="28"/>
          <w:szCs w:val="28"/>
        </w:rPr>
        <w:t>П</w:t>
      </w:r>
      <w:r w:rsidRPr="008765DD">
        <w:rPr>
          <w:bCs/>
          <w:sz w:val="28"/>
          <w:szCs w:val="28"/>
        </w:rPr>
        <w:t>рименение  лечебной физкультуры, физиотерапии и массажа в различные возрастные периоды</w:t>
      </w:r>
      <w:r w:rsidRPr="008765DD">
        <w:rPr>
          <w:sz w:val="28"/>
          <w:szCs w:val="28"/>
        </w:rPr>
        <w:t>.</w:t>
      </w:r>
    </w:p>
    <w:p w:rsidR="00781845" w:rsidRPr="00B05937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B05937">
        <w:rPr>
          <w:bCs/>
          <w:sz w:val="28"/>
          <w:szCs w:val="28"/>
        </w:rPr>
        <w:t>Особенности проведения реабилитационных мероприятий с детьми.</w:t>
      </w:r>
    </w:p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Особенности реабилитации больных пожилого и старческого возраста.</w:t>
      </w:r>
    </w:p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>
        <w:rPr>
          <w:bCs/>
          <w:sz w:val="28"/>
          <w:szCs w:val="28"/>
        </w:rPr>
        <w:t>Лечебная физкультура при беременности.</w:t>
      </w:r>
    </w:p>
    <w:p w:rsidR="00781845" w:rsidRPr="00A208A9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A208A9">
        <w:rPr>
          <w:bCs/>
          <w:sz w:val="28"/>
          <w:szCs w:val="28"/>
        </w:rPr>
        <w:t>Лечебная физкультура в послеродовом периоде.</w:t>
      </w:r>
    </w:p>
    <w:p w:rsidR="00781845" w:rsidRPr="008765DD" w:rsidRDefault="00781845" w:rsidP="00781845">
      <w:pPr>
        <w:numPr>
          <w:ilvl w:val="0"/>
          <w:numId w:val="1"/>
        </w:numPr>
        <w:tabs>
          <w:tab w:val="num" w:pos="360"/>
        </w:tabs>
        <w:ind w:left="360"/>
        <w:rPr>
          <w:sz w:val="28"/>
          <w:szCs w:val="28"/>
        </w:rPr>
      </w:pPr>
      <w:r w:rsidRPr="008765DD">
        <w:rPr>
          <w:sz w:val="28"/>
          <w:szCs w:val="28"/>
        </w:rPr>
        <w:t>П</w:t>
      </w:r>
      <w:r w:rsidRPr="008765DD">
        <w:rPr>
          <w:bCs/>
          <w:sz w:val="28"/>
          <w:szCs w:val="28"/>
        </w:rPr>
        <w:t xml:space="preserve">рименение  лечебной физкультуры, физиотерапии и массажа при гинекологических заболеваниях. </w:t>
      </w:r>
    </w:p>
    <w:p w:rsidR="00781845" w:rsidRDefault="00781845">
      <w:bookmarkStart w:id="0" w:name="_GoBack"/>
      <w:bookmarkEnd w:id="0"/>
    </w:p>
    <w:sectPr w:rsidR="00781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A0887">
      <w:r>
        <w:separator/>
      </w:r>
    </w:p>
  </w:endnote>
  <w:endnote w:type="continuationSeparator" w:id="0">
    <w:p w:rsidR="00000000" w:rsidRDefault="004A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432" w:rsidRDefault="00781845" w:rsidP="00C762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432" w:rsidRDefault="004A088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432" w:rsidRDefault="00781845" w:rsidP="00C762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0887">
      <w:rPr>
        <w:rStyle w:val="a5"/>
        <w:noProof/>
      </w:rPr>
      <w:t>3</w:t>
    </w:r>
    <w:r>
      <w:rPr>
        <w:rStyle w:val="a5"/>
      </w:rPr>
      <w:fldChar w:fldCharType="end"/>
    </w:r>
  </w:p>
  <w:p w:rsidR="00AF3432" w:rsidRDefault="004A088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A0887">
      <w:r>
        <w:separator/>
      </w:r>
    </w:p>
  </w:footnote>
  <w:footnote w:type="continuationSeparator" w:id="0">
    <w:p w:rsidR="00000000" w:rsidRDefault="004A0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405B1"/>
    <w:multiLevelType w:val="hybridMultilevel"/>
    <w:tmpl w:val="E59A0282"/>
    <w:lvl w:ilvl="0" w:tplc="8C2298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45"/>
    <w:rsid w:val="004A0887"/>
    <w:rsid w:val="00781845"/>
    <w:rsid w:val="00C5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818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818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781845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7818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81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8184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818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8184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1">
    <w:name w:val="Font Style11"/>
    <w:uiPriority w:val="99"/>
    <w:rsid w:val="00781845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rsid w:val="0078184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81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8184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2021-12-18T21:08:00Z</dcterms:created>
  <dcterms:modified xsi:type="dcterms:W3CDTF">2022-09-26T03:31:00Z</dcterms:modified>
</cp:coreProperties>
</file>