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8D7" w:rsidRPr="003E6FF8" w:rsidRDefault="00BB28D7" w:rsidP="00BB28D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е </w:t>
      </w:r>
      <w:proofErr w:type="gramStart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учреждение  Воронежской</w:t>
      </w:r>
      <w:proofErr w:type="gramEnd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области</w:t>
      </w:r>
    </w:p>
    <w:p w:rsidR="00BB28D7" w:rsidRPr="003E6FF8" w:rsidRDefault="00BB28D7" w:rsidP="00BB28D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BB28D7" w:rsidRPr="003E6FF8" w:rsidRDefault="00BB28D7" w:rsidP="00BB28D7">
      <w:pPr>
        <w:jc w:val="center"/>
        <w:rPr>
          <w:sz w:val="32"/>
          <w:szCs w:val="32"/>
        </w:rPr>
      </w:pPr>
    </w:p>
    <w:p w:rsidR="00BB28D7" w:rsidRDefault="00BB28D7" w:rsidP="00BB28D7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B28D7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</w:p>
          <w:p w:rsidR="00BB28D7" w:rsidRDefault="00BB28D7" w:rsidP="00CF6240">
            <w:pPr>
              <w:rPr>
                <w:sz w:val="28"/>
                <w:szCs w:val="28"/>
              </w:rPr>
            </w:pP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BB28D7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BB28D7" w:rsidRPr="003E6FF8" w:rsidRDefault="00106BA9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Чудаева Г.Б</w:t>
            </w:r>
            <w:r w:rsidR="00BB28D7">
              <w:rPr>
                <w:sz w:val="28"/>
                <w:szCs w:val="28"/>
              </w:rPr>
              <w:t>.______________</w:t>
            </w:r>
          </w:p>
          <w:p w:rsidR="00BB28D7" w:rsidRPr="006E015C" w:rsidRDefault="00BB28D7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6E015C" w:rsidRDefault="00BB28D7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BB28D7" w:rsidRPr="003E6FF8" w:rsidRDefault="00BB28D7" w:rsidP="00CF6240">
            <w:pPr>
              <w:rPr>
                <w:i/>
                <w:sz w:val="28"/>
                <w:szCs w:val="28"/>
              </w:rPr>
            </w:pPr>
          </w:p>
        </w:tc>
      </w:tr>
      <w:tr w:rsidR="00BB28D7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BB28D7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_» __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BB28D7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</w:tr>
    </w:tbl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учебной дисциплины</w:t>
      </w: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«ИСТОРИЯ религиЙ»</w:t>
      </w:r>
    </w:p>
    <w:p w:rsidR="00BB28D7" w:rsidRPr="005519C6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BB28D7" w:rsidRPr="005E7AC5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</w:t>
      </w:r>
      <w:proofErr w:type="gramStart"/>
      <w:r>
        <w:rPr>
          <w:caps/>
          <w:sz w:val="32"/>
          <w:szCs w:val="32"/>
        </w:rPr>
        <w:t>Специальности  34.02.01</w:t>
      </w:r>
      <w:proofErr w:type="gramEnd"/>
      <w:r>
        <w:rPr>
          <w:caps/>
          <w:sz w:val="32"/>
          <w:szCs w:val="32"/>
        </w:rPr>
        <w:t xml:space="preserve"> «Сестринское дело»</w:t>
      </w:r>
    </w:p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Default="00106BA9" w:rsidP="00BB28D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Pr="00846623" w:rsidRDefault="00BB28D7" w:rsidP="00BB28D7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lastRenderedPageBreak/>
        <w:t>Контрольные вопросы по предмету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BB28D7" w:rsidRPr="00846623" w:rsidRDefault="00BB28D7" w:rsidP="00BB28D7">
      <w:pPr>
        <w:rPr>
          <w:b/>
          <w:sz w:val="40"/>
          <w:szCs w:val="40"/>
        </w:rPr>
      </w:pP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Канонизация Ветхого Завета.</w:t>
      </w:r>
      <w:r>
        <w:rPr>
          <w:sz w:val="28"/>
          <w:szCs w:val="28"/>
        </w:rPr>
        <w:t xml:space="preserve"> Переводы Ветхого Завета: </w:t>
      </w:r>
      <w:proofErr w:type="spellStart"/>
      <w:r>
        <w:rPr>
          <w:sz w:val="28"/>
          <w:szCs w:val="28"/>
        </w:rPr>
        <w:t>Септуа</w:t>
      </w:r>
      <w:r w:rsidRPr="00AA4E70">
        <w:rPr>
          <w:sz w:val="28"/>
          <w:szCs w:val="28"/>
        </w:rPr>
        <w:t>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Грехопадение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 xml:space="preserve">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BB28D7" w:rsidRDefault="00BB28D7" w:rsidP="00BB28D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BB28D7" w:rsidRPr="00AA4E70" w:rsidRDefault="00BB28D7" w:rsidP="00BB28D7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16.Евангелие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BB28D7" w:rsidRPr="00F71BD8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BB28D7" w:rsidRDefault="00BB28D7" w:rsidP="00BB28D7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</w:t>
      </w:r>
    </w:p>
    <w:p w:rsidR="00BB28D7" w:rsidRDefault="00BB28D7" w:rsidP="00BB28D7">
      <w:pPr>
        <w:rPr>
          <w:sz w:val="28"/>
          <w:szCs w:val="28"/>
        </w:rPr>
      </w:pPr>
      <w:r w:rsidRPr="00D823A3">
        <w:rPr>
          <w:b/>
          <w:sz w:val="28"/>
          <w:szCs w:val="28"/>
        </w:rPr>
        <w:t xml:space="preserve"> </w:t>
      </w: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BB28D7" w:rsidRDefault="00BB28D7" w:rsidP="00BB28D7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</w:p>
    <w:p w:rsidR="00BB28D7" w:rsidRDefault="00BB28D7" w:rsidP="00BB28D7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BB28D7" w:rsidRPr="00B70CE3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BB28D7" w:rsidRPr="00373CEA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spellStart"/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>Протестантские</w:t>
      </w:r>
      <w:proofErr w:type="spellEnd"/>
      <w:proofErr w:type="gramEnd"/>
      <w:r w:rsidRPr="00AA4E70">
        <w:rPr>
          <w:sz w:val="28"/>
          <w:szCs w:val="28"/>
        </w:rPr>
        <w:t xml:space="preserve"> течения XIX-н. XX вв. Маргинальные протестанты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 xml:space="preserve">. Основные направления </w:t>
      </w:r>
      <w:proofErr w:type="gramStart"/>
      <w:r w:rsidRPr="00AA4E70">
        <w:rPr>
          <w:sz w:val="28"/>
          <w:szCs w:val="28"/>
        </w:rPr>
        <w:t>буддизма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(</w:t>
      </w:r>
      <w:proofErr w:type="spellStart"/>
      <w:proofErr w:type="gramEnd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BB28D7" w:rsidRDefault="00BB28D7" w:rsidP="00BB28D7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BB28D7" w:rsidRPr="00FE0BDF" w:rsidRDefault="00BB28D7" w:rsidP="00BB28D7">
      <w:pPr>
        <w:rPr>
          <w:sz w:val="28"/>
          <w:szCs w:val="28"/>
        </w:rPr>
      </w:pP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BB28D7" w:rsidRDefault="00BB28D7" w:rsidP="00BB28D7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AA4E70">
        <w:rPr>
          <w:sz w:val="28"/>
          <w:szCs w:val="28"/>
        </w:rPr>
        <w:t>Проявлением какой ранней формы религии является современная традиция привязывать веревочки (тряпочки) на ветки деревьев: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BB28D7" w:rsidRDefault="00BB28D7" w:rsidP="00BB28D7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0F285A" w:rsidRDefault="00106BA9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D7"/>
    <w:rsid w:val="00106BA9"/>
    <w:rsid w:val="00BB28D7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888F"/>
  <w15:chartTrackingRefBased/>
  <w15:docId w15:val="{201BAC6C-EBB8-474C-A68C-84F90328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28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28D7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2021-12-16T10:09:00Z</dcterms:created>
  <dcterms:modified xsi:type="dcterms:W3CDTF">2022-10-03T10:08:00Z</dcterms:modified>
</cp:coreProperties>
</file>