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B6" w:rsidRDefault="005C05B6" w:rsidP="005C05B6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Бюджетное  профессиональное образовательное учреждение</w:t>
      </w:r>
    </w:p>
    <w:p w:rsidR="005C05B6" w:rsidRDefault="005C05B6" w:rsidP="005C05B6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5C05B6" w:rsidRDefault="005C05B6" w:rsidP="005C05B6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C05B6" w:rsidRDefault="005C05B6" w:rsidP="005C05B6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«ВОРОНЕЖСКИЙ БАЗОВЫЙ МЕДИЦИНСКИЙ КОЛЛЕДЖ»</w:t>
      </w:r>
    </w:p>
    <w:p w:rsidR="005C05B6" w:rsidRDefault="005C05B6" w:rsidP="005C05B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133" w:type="dxa"/>
        <w:tblLayout w:type="fixed"/>
        <w:tblLook w:val="04A0" w:firstRow="1" w:lastRow="0" w:firstColumn="1" w:lastColumn="0" w:noHBand="0" w:noVBand="1"/>
      </w:tblPr>
      <w:tblGrid>
        <w:gridCol w:w="5190"/>
        <w:gridCol w:w="3943"/>
      </w:tblGrid>
      <w:tr w:rsidR="00DF6CEA" w:rsidTr="00DF6CEA">
        <w:trPr>
          <w:trHeight w:val="1662"/>
        </w:trPr>
        <w:tc>
          <w:tcPr>
            <w:tcW w:w="5190" w:type="dxa"/>
            <w:vAlign w:val="center"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Одобрено Цикловой методической комиссией «Лечебное дело»</w:t>
            </w:r>
          </w:p>
        </w:tc>
        <w:tc>
          <w:tcPr>
            <w:tcW w:w="3943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</w:tc>
      </w:tr>
      <w:tr w:rsidR="00DF6CEA" w:rsidTr="00DF6CEA">
        <w:trPr>
          <w:trHeight w:val="1081"/>
        </w:trPr>
        <w:tc>
          <w:tcPr>
            <w:tcW w:w="5190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</w:t>
            </w:r>
          </w:p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____________</w:t>
            </w:r>
          </w:p>
        </w:tc>
        <w:tc>
          <w:tcPr>
            <w:tcW w:w="3943" w:type="dxa"/>
            <w:vAlign w:val="center"/>
          </w:tcPr>
          <w:p w:rsidR="00DF6CEA" w:rsidRP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работе</w:t>
            </w:r>
          </w:p>
        </w:tc>
      </w:tr>
      <w:tr w:rsidR="00DF6CEA" w:rsidTr="00DF6CEA">
        <w:trPr>
          <w:trHeight w:val="406"/>
        </w:trPr>
        <w:tc>
          <w:tcPr>
            <w:tcW w:w="5190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3943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Е.Л. </w:t>
            </w:r>
          </w:p>
        </w:tc>
      </w:tr>
      <w:tr w:rsidR="00DF6CEA" w:rsidTr="003E2524">
        <w:trPr>
          <w:trHeight w:val="406"/>
        </w:trPr>
        <w:tc>
          <w:tcPr>
            <w:tcW w:w="5190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  »_________ 20 _____ г.</w:t>
            </w:r>
          </w:p>
        </w:tc>
        <w:tc>
          <w:tcPr>
            <w:tcW w:w="3943" w:type="dxa"/>
            <w:vAlign w:val="center"/>
            <w:hideMark/>
          </w:tcPr>
          <w:p w:rsidR="00DF6CEA" w:rsidRDefault="00DF6CEA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_____ г.</w:t>
            </w:r>
          </w:p>
        </w:tc>
      </w:tr>
    </w:tbl>
    <w:p w:rsidR="005C05B6" w:rsidRDefault="005C05B6" w:rsidP="005C05B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5C05B6" w:rsidRDefault="005C05B6" w:rsidP="005C0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КОНТРОЛЬНО-ОЦЕНОЧНЫЕ МАТЕРИАЛЫ</w:t>
      </w:r>
    </w:p>
    <w:p w:rsidR="005C05B6" w:rsidRDefault="005C05B6" w:rsidP="005C0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ПМ.02. «Осуществление лечебно-диагностической деятельности»</w:t>
      </w:r>
    </w:p>
    <w:p w:rsidR="005C05B6" w:rsidRPr="005C05B6" w:rsidRDefault="005C05B6" w:rsidP="005C0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05B6">
        <w:rPr>
          <w:rFonts w:ascii="Times New Roman" w:hAnsi="Times New Roman" w:cs="Times New Roman"/>
          <w:b/>
          <w:sz w:val="32"/>
          <w:szCs w:val="32"/>
        </w:rPr>
        <w:t>МДК 02.02 «</w:t>
      </w:r>
      <w:r w:rsidRPr="005C05B6">
        <w:rPr>
          <w:rFonts w:ascii="Times New Roman" w:hAnsi="Times New Roman" w:cs="Times New Roman"/>
          <w:b/>
          <w:i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хирургического профиля</w:t>
      </w:r>
      <w:r w:rsidRPr="005C05B6">
        <w:rPr>
          <w:rFonts w:ascii="Times New Roman" w:hAnsi="Times New Roman" w:cs="Times New Roman"/>
          <w:b/>
          <w:sz w:val="32"/>
          <w:szCs w:val="32"/>
        </w:rPr>
        <w:t>»</w:t>
      </w:r>
    </w:p>
    <w:p w:rsidR="005C05B6" w:rsidRPr="005C05B6" w:rsidRDefault="005C05B6" w:rsidP="005C05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:rsidR="005C05B6" w:rsidRDefault="005C05B6" w:rsidP="005C05B6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5C05B6" w:rsidRDefault="005C05B6" w:rsidP="005C05B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DF6CEA" w:rsidRDefault="00DF6CEA" w:rsidP="005C05B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5C05B6" w:rsidRDefault="00DF6CEA" w:rsidP="005C05B6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Воронеж,  20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_____</w:t>
      </w:r>
    </w:p>
    <w:p w:rsidR="00DF6CEA" w:rsidRDefault="00DF6CEA" w:rsidP="005C05B6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C05B6" w:rsidRPr="005C05B6" w:rsidRDefault="005C05B6" w:rsidP="005C05B6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C05B6">
        <w:rPr>
          <w:rFonts w:ascii="Times New Roman" w:hAnsi="Times New Roman" w:cs="Times New Roman"/>
          <w:b/>
          <w:i/>
          <w:sz w:val="36"/>
          <w:szCs w:val="36"/>
        </w:rPr>
        <w:lastRenderedPageBreak/>
        <w:t>Контрольно-оценочные материалы</w:t>
      </w:r>
    </w:p>
    <w:p w:rsidR="005C05B6" w:rsidRPr="005C05B6" w:rsidRDefault="005C05B6" w:rsidP="005C05B6">
      <w:pPr>
        <w:pStyle w:val="a3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05B6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</w:p>
    <w:p w:rsidR="005C05B6" w:rsidRPr="005C05B6" w:rsidRDefault="005C05B6" w:rsidP="005C05B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5B6">
        <w:rPr>
          <w:rFonts w:ascii="Times New Roman" w:hAnsi="Times New Roman" w:cs="Times New Roman"/>
          <w:b/>
          <w:sz w:val="28"/>
          <w:szCs w:val="28"/>
        </w:rPr>
        <w:t>МДК02.02 «</w:t>
      </w:r>
      <w:r w:rsidRPr="005C05B6">
        <w:rPr>
          <w:rFonts w:ascii="Times New Roman" w:hAnsi="Times New Roman" w:cs="Times New Roman"/>
          <w:b/>
          <w:i/>
          <w:sz w:val="28"/>
          <w:szCs w:val="28"/>
        </w:rPr>
        <w:t>Проведение медицинского обследования с целью диагностики, назначения и проведения лечения заболеваний хирургического профиля</w:t>
      </w:r>
      <w:r w:rsidRPr="005C05B6">
        <w:rPr>
          <w:rFonts w:ascii="Times New Roman" w:hAnsi="Times New Roman" w:cs="Times New Roman"/>
          <w:b/>
          <w:sz w:val="28"/>
          <w:szCs w:val="28"/>
        </w:rPr>
        <w:t>»</w:t>
      </w:r>
    </w:p>
    <w:p w:rsidR="005C05B6" w:rsidRDefault="005C05B6" w:rsidP="005C05B6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Асептика и антисептика в хирургии. Методы асептики.</w:t>
      </w:r>
      <w:r w:rsidRPr="005C05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Методы антисептики.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Кровотечения.  Классификация кровотечений. Методы временной остановки  артериального кровотечения.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Группы крови, резус-фактор. Определение. Переливание крови с учетом группы и резуса. </w:t>
      </w:r>
      <w:r w:rsidR="004D1135">
        <w:rPr>
          <w:rFonts w:ascii="Times New Roman" w:hAnsi="Times New Roman" w:cs="Times New Roman"/>
          <w:sz w:val="24"/>
          <w:szCs w:val="24"/>
        </w:rPr>
        <w:t xml:space="preserve">Гемотрансфузионный </w:t>
      </w:r>
      <w:proofErr w:type="spellStart"/>
      <w:r w:rsidR="004D1135">
        <w:rPr>
          <w:rFonts w:ascii="Times New Roman" w:hAnsi="Times New Roman" w:cs="Times New Roman"/>
          <w:sz w:val="24"/>
          <w:szCs w:val="24"/>
        </w:rPr>
        <w:t>шок.Кровезаменители</w:t>
      </w:r>
      <w:proofErr w:type="spellEnd"/>
      <w:r w:rsidR="004D1135">
        <w:rPr>
          <w:rFonts w:ascii="Times New Roman" w:hAnsi="Times New Roman" w:cs="Times New Roman"/>
          <w:sz w:val="24"/>
          <w:szCs w:val="24"/>
        </w:rPr>
        <w:t>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Местная хирургическая патология: раны, классификация ран, течение раневого процесса. Виды заживления ран.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Ожоги пищевода: причины, клинические проявления. ПМП при ожогах кислотами и щелочами. Тактика фельдшера при ожогах пищевода. Лечение.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Термические повреждения: причины, клиника, методы определения площади ожога.   Принципы лечения ожогов.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Ожоговая болезнь: определение, периоды ожоговой болезни и   лечение. Особенность ухода за пациентами.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Сепсис: определение, этиология, классификация, клиника, особенность ухода за пациентами.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Столбняк: причины, клинические проявления, лечение. Особенность ухода за пациентом. Профилактика столбняка.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Газовая гангрена: этиология, клиника, лечение. Роль фельдшера и тактика при постановки диагноза газовой гангрены. Особенность ухода, инфекционная безопасность медперсонала.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Мастит: причины, классификация, клиника. Тактика фельдшера при оказании неотложной помощи. Лечение. Профилактика.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Злокачественные заболевания молочной железы: классификация, клинические проявления, методы обследования, лечение. Профилактика.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«Синдром острого живота»: причины, основные симптомы, тактика фельдшера при «остром животе».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Осложнения язвенной болезни желудка: клиника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перфоративной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язвы, тактика фельдшера при оказании ПМП. Лечение.  Подготовка к операции.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Осложнение язвенной болезни желудка: клиника желудочного кровотечения, тактика фельдшера при оказании ПМП. Принцип лечения, особенность ухода за пациентами.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Стеноз привратника: этиология, течение, лечение. Особенность подготовки пациента к операции и ухода.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Перитонит: этиология, основные симптомы перитонита.  Лечение перитонита, особенность ухода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периоперативном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периоде.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Острый панкреатит: этиология, клиника,. Тактика фельдшера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оказании первой медицинской помощи. Лечение, профилактика.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 кишечная непроходимость этология, классификация, клиника. Тактика фельдшера при оказании первой медицинской помощи. Лечение, особенность ухода за пациентами.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Черепно-мозговые повреждения: классификация,  общемозговые симптомы. Сотрясение головного мозга, клиника, лечение.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Сотрясение и ушиб головного мозга: степени, клиника, тактика фельдшера при оказании неотложной помощи. Лечение.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Сдавление головного мозга: причины, виды гематом, симптомы, Тактика фельдшера при оказании неотложной помощи. Лечение. </w:t>
      </w:r>
    </w:p>
    <w:p w:rsidR="005C05B6" w:rsidRDefault="004D1135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Облитерирующий энд</w:t>
      </w:r>
      <w:r w:rsidR="005C05B6">
        <w:rPr>
          <w:rFonts w:ascii="Times New Roman" w:hAnsi="Times New Roman" w:cs="Times New Roman"/>
          <w:sz w:val="24"/>
          <w:szCs w:val="24"/>
        </w:rPr>
        <w:t xml:space="preserve">артериит: этиология, клиника. Лечение.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Облитерирующий атеросклероз сосудов нижних конечностей: этиология, стадии, лечение.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Почечная колика: причины, клинические проявления, тактика фельдшера при оказании неотложной помощи.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внутрибольничной инфекции.  Методы асептики. Современные методы мытья рук при оказании первой медицинской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онкологической службы, методы диагностики и  лечения в онкологии.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 пищевода. Ранние симптомы заболевания, методы обследования, принцип лечения.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Рак мочевого пузыря. Причины, основные жалобы пациентов, методы диагностики, лечение.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аппендицит. Симптомы острого аппендицита. 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холецистит. Неотложная помощь при остром холецистите и тактика фельдшера скорой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Ущемлённая грыжа, жалобы пациента и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Фурункул и карбункул: определение. Осложнения при фурункулах   лица. Тактика фельдшера 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Абсцесс и флегмона: определение, клинические проявления,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Осложнения при переливании крови и препаратов крови.  Неотложная помощь при гемотрансфузионном шоке.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Хирургическая деятельность фельдшера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периоперативном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периоде. Подготовка пациентов к экстренной операции.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задержка мочи: причины, жалобы пациента, неотложная помощь.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Фимоз и парафимоз. Клиника. Тактика фельдшера при оказании ПМП.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Рожистое воспаление: определение, симптомы, особенность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сан.эпидрежима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гематогенный остеомиелит:  определение, симптомы,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Панариций: определение, жалобы,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Клапанный пневмоторакс: определение, причины, симптомы,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Открытый пневмоторакс: определение, причины, симптомы,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пневмоторакс: определение, причины, симптомы,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 перелом ребер: жалобы, симптомы,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перелом ключицы : механизм травмы, жалобы, Тактика фельдшера при оказании первой медицинской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Закрытый перелом бедра. Механизм травмы, жалобы, данные объективного обследования,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Травма шейного отдела позвоночника: механизм повреждения, осложнения,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Электротравма</w:t>
      </w:r>
      <w:proofErr w:type="spellEnd"/>
      <w:r>
        <w:rPr>
          <w:rFonts w:ascii="Times New Roman" w:hAnsi="Times New Roman" w:cs="Times New Roman"/>
          <w:sz w:val="24"/>
          <w:szCs w:val="24"/>
        </w:rPr>
        <w:t>: причины, клиника,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Отморожения: клинические проявления, степени, тактика фельдшера при оказании неотложной помощи.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Дезо</w:t>
      </w:r>
      <w:proofErr w:type="spellEnd"/>
      <w:r>
        <w:rPr>
          <w:rFonts w:ascii="Times New Roman" w:hAnsi="Times New Roman" w:cs="Times New Roman"/>
          <w:sz w:val="24"/>
          <w:szCs w:val="24"/>
        </w:rPr>
        <w:t>»  при травме левой ключицы.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на правую молочную железу после вскрытия мастита.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 «чепец»  после трепанации черепа в левой теменной  области.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на правый глаз.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крестообразную повязку на затылок.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Наложить повязку на живот после открытого ранения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эвентрацией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кишечных петель. 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«Перчатка» на левую кисть.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 «Носок» на левую стопу.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повязку на правый голеностопный сустав при растяжении связок г/стопного сустава.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Наложить шину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закрытом переломе костей левого предплечья в средней трети.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и снять швы на рану  по  наружной поверхности в  с/з правого предплечья.</w:t>
      </w:r>
    </w:p>
    <w:p w:rsidR="005C05B6" w:rsidRDefault="005C05B6" w:rsidP="005C05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Наложить косыночную повязку на верхнюю конечность.</w:t>
      </w: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5C05B6" w:rsidRDefault="005C05B6" w:rsidP="005C05B6">
      <w:pPr>
        <w:rPr>
          <w:b/>
          <w:sz w:val="24"/>
          <w:szCs w:val="24"/>
        </w:rPr>
      </w:pPr>
    </w:p>
    <w:p w:rsidR="001256B5" w:rsidRDefault="00727BA5"/>
    <w:p w:rsidR="004D1135" w:rsidRDefault="004D1135"/>
    <w:p w:rsidR="004D1135" w:rsidRDefault="004D1135"/>
    <w:p w:rsidR="004D1135" w:rsidRDefault="004D1135"/>
    <w:p w:rsidR="004D1135" w:rsidRDefault="004D1135" w:rsidP="004D1135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lastRenderedPageBreak/>
        <w:t>Бюджетное  профессиональное образовательное учреждение</w:t>
      </w:r>
    </w:p>
    <w:p w:rsidR="004D1135" w:rsidRDefault="004D1135" w:rsidP="004D1135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4D1135" w:rsidRDefault="004D1135" w:rsidP="004D1135">
      <w:pP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1135" w:rsidRDefault="004D1135" w:rsidP="004D1135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«ВОРОНЕЖСКИЙ БАЗОВЫЙ МЕДИЦИНСКИЙ КОЛЛЕДЖ»</w:t>
      </w:r>
    </w:p>
    <w:p w:rsidR="004D1135" w:rsidRDefault="004D1135" w:rsidP="004D1135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133" w:type="dxa"/>
        <w:tblLayout w:type="fixed"/>
        <w:tblLook w:val="04A0" w:firstRow="1" w:lastRow="0" w:firstColumn="1" w:lastColumn="0" w:noHBand="0" w:noVBand="1"/>
      </w:tblPr>
      <w:tblGrid>
        <w:gridCol w:w="5190"/>
        <w:gridCol w:w="3943"/>
      </w:tblGrid>
      <w:tr w:rsidR="00727BA5" w:rsidTr="00727BA5">
        <w:trPr>
          <w:trHeight w:val="1662"/>
        </w:trPr>
        <w:tc>
          <w:tcPr>
            <w:tcW w:w="5190" w:type="dxa"/>
            <w:vAlign w:val="center"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Одобрено Цикловой методической комиссией «Лечебное дело»</w:t>
            </w:r>
          </w:p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3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</w:tc>
      </w:tr>
      <w:tr w:rsidR="00727BA5" w:rsidTr="00727BA5">
        <w:trPr>
          <w:trHeight w:val="1081"/>
        </w:trPr>
        <w:tc>
          <w:tcPr>
            <w:tcW w:w="5190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</w:t>
            </w:r>
          </w:p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____________</w:t>
            </w:r>
          </w:p>
        </w:tc>
        <w:tc>
          <w:tcPr>
            <w:tcW w:w="3943" w:type="dxa"/>
            <w:vAlign w:val="center"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практикой</w:t>
            </w:r>
          </w:p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27BA5" w:rsidTr="00727BA5">
        <w:trPr>
          <w:trHeight w:val="406"/>
        </w:trPr>
        <w:tc>
          <w:tcPr>
            <w:tcW w:w="5190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3943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________/Жихарева Н.И. </w:t>
            </w:r>
          </w:p>
        </w:tc>
      </w:tr>
      <w:tr w:rsidR="00727BA5" w:rsidTr="003C4914">
        <w:trPr>
          <w:trHeight w:val="406"/>
        </w:trPr>
        <w:tc>
          <w:tcPr>
            <w:tcW w:w="5190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  »_________ 20 _____ г.</w:t>
            </w:r>
          </w:p>
        </w:tc>
        <w:tc>
          <w:tcPr>
            <w:tcW w:w="3943" w:type="dxa"/>
            <w:vAlign w:val="center"/>
            <w:hideMark/>
          </w:tcPr>
          <w:p w:rsidR="00727BA5" w:rsidRDefault="00727BA5" w:rsidP="006A5FB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____ г.</w:t>
            </w:r>
          </w:p>
        </w:tc>
      </w:tr>
    </w:tbl>
    <w:p w:rsidR="004D1135" w:rsidRDefault="004D1135" w:rsidP="004D1135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4D1135" w:rsidRDefault="004D1135" w:rsidP="004D1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КОНТРОЛЬНО-ОЦЕНОЧНЫЕ МАТЕРИАЛЫ</w:t>
      </w:r>
    </w:p>
    <w:p w:rsidR="004D1135" w:rsidRDefault="004D1135" w:rsidP="004D1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учебной практики</w:t>
      </w:r>
    </w:p>
    <w:p w:rsidR="004D1135" w:rsidRDefault="004D1135" w:rsidP="004D1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ПМ.02. «Осуществление лечебно-диагностической деятельности»</w:t>
      </w:r>
    </w:p>
    <w:p w:rsidR="004D1135" w:rsidRPr="005C05B6" w:rsidRDefault="004D1135" w:rsidP="004D1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05B6">
        <w:rPr>
          <w:rFonts w:ascii="Times New Roman" w:hAnsi="Times New Roman" w:cs="Times New Roman"/>
          <w:b/>
          <w:sz w:val="32"/>
          <w:szCs w:val="32"/>
        </w:rPr>
        <w:t>МДК 02.02 «</w:t>
      </w:r>
      <w:r w:rsidRPr="005C05B6">
        <w:rPr>
          <w:rFonts w:ascii="Times New Roman" w:hAnsi="Times New Roman" w:cs="Times New Roman"/>
          <w:b/>
          <w:i/>
          <w:sz w:val="32"/>
          <w:szCs w:val="32"/>
        </w:rPr>
        <w:t>Проведение медицинского обследования с целью диагностики, назначения и проведения лечения заболеваний хирургического профиля</w:t>
      </w:r>
      <w:r w:rsidRPr="005C05B6">
        <w:rPr>
          <w:rFonts w:ascii="Times New Roman" w:hAnsi="Times New Roman" w:cs="Times New Roman"/>
          <w:b/>
          <w:sz w:val="32"/>
          <w:szCs w:val="32"/>
        </w:rPr>
        <w:t>»</w:t>
      </w:r>
    </w:p>
    <w:p w:rsidR="004D1135" w:rsidRPr="005C05B6" w:rsidRDefault="004D1135" w:rsidP="004D1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:rsidR="004D1135" w:rsidRDefault="004D1135" w:rsidP="004D1135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4D1135" w:rsidRDefault="004D1135" w:rsidP="004D1135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4D1135" w:rsidRDefault="00727BA5" w:rsidP="004D1135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Воронеж,  20 ____</w:t>
      </w:r>
      <w:bookmarkStart w:id="0" w:name="_GoBack"/>
      <w:bookmarkEnd w:id="0"/>
    </w:p>
    <w:p w:rsidR="00DF7A7A" w:rsidRDefault="00DF7A7A" w:rsidP="00BC1DD9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5"/>
      </w:tblGrid>
      <w:tr w:rsidR="00DF7A7A" w:rsidTr="00DF7A7A">
        <w:trPr>
          <w:trHeight w:val="9142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7A7A" w:rsidRDefault="00DF7A7A">
            <w:r>
              <w:lastRenderedPageBreak/>
              <w:t>1. Расспрос, осмотр пациента отделения хирургического профиля</w:t>
            </w:r>
          </w:p>
          <w:p w:rsidR="00DF7A7A" w:rsidRDefault="00DF7A7A">
            <w:r>
              <w:t>2.Измерение АД, ЧДД, пульса, температуры</w:t>
            </w:r>
          </w:p>
          <w:p w:rsidR="00DF7A7A" w:rsidRDefault="00DF7A7A">
            <w:r>
              <w:t xml:space="preserve">3.Обработка рук </w:t>
            </w:r>
            <w:proofErr w:type="gramStart"/>
            <w:r>
              <w:t>( гигиенический</w:t>
            </w:r>
            <w:proofErr w:type="gramEnd"/>
            <w:r>
              <w:t>, хирургический уровни)</w:t>
            </w:r>
          </w:p>
          <w:p w:rsidR="00DF7A7A" w:rsidRDefault="00DF7A7A">
            <w:r>
              <w:t>4.Облачение в стерильный халат, надевание стерильных перчаток</w:t>
            </w:r>
          </w:p>
          <w:p w:rsidR="00DF7A7A" w:rsidRDefault="00DF7A7A">
            <w:r>
              <w:t>5.Осуществление контроля стерильности</w:t>
            </w:r>
          </w:p>
          <w:p w:rsidR="00DF7A7A" w:rsidRDefault="00DF7A7A">
            <w:r>
              <w:t>6. Правила работы стерильными инструментами, стерильным материалом</w:t>
            </w:r>
          </w:p>
          <w:p w:rsidR="00DF7A7A" w:rsidRDefault="00DF7A7A">
            <w:r>
              <w:t>7.Подача стерильных инструментов врачу</w:t>
            </w:r>
          </w:p>
          <w:p w:rsidR="00DF7A7A" w:rsidRDefault="00DF7A7A">
            <w:r>
              <w:t>8.Определение группы крови</w:t>
            </w:r>
          </w:p>
          <w:p w:rsidR="00DF7A7A" w:rsidRDefault="00DF7A7A">
            <w:r>
              <w:t>9.Инструментальная перевязка ран, снятие швов</w:t>
            </w:r>
          </w:p>
          <w:p w:rsidR="00DF7A7A" w:rsidRDefault="00DF7A7A">
            <w:r>
              <w:t>10.Осуществление ухода за дренажами</w:t>
            </w:r>
          </w:p>
          <w:p w:rsidR="00DF7A7A" w:rsidRDefault="00DF7A7A">
            <w:r>
              <w:rPr>
                <w:rFonts w:eastAsia="Calibri"/>
              </w:rPr>
              <w:t>11.Наложение лейкопластырной, различных видов бинтовых повязок</w:t>
            </w:r>
          </w:p>
          <w:p w:rsidR="00DF7A7A" w:rsidRDefault="00DF7A7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13. Наложение различных видов бинтовых повязок </w:t>
            </w:r>
          </w:p>
          <w:p w:rsidR="00DF7A7A" w:rsidRDefault="00DF7A7A">
            <w:pPr>
              <w:rPr>
                <w:rFonts w:eastAsia="Calibri"/>
              </w:rPr>
            </w:pPr>
            <w:r>
              <w:rPr>
                <w:rFonts w:eastAsia="Calibri"/>
              </w:rPr>
              <w:t>14.Дезинфекция медицинских отходов</w:t>
            </w:r>
          </w:p>
          <w:p w:rsidR="00DF7A7A" w:rsidRDefault="00DF7A7A">
            <w:r>
              <w:rPr>
                <w:rFonts w:eastAsia="Calibri"/>
              </w:rPr>
              <w:t>15.Классы медицинских отходов</w:t>
            </w:r>
          </w:p>
          <w:p w:rsidR="00DF7A7A" w:rsidRDefault="00DF7A7A">
            <w:r>
              <w:t xml:space="preserve">16.Осуществление ухода за </w:t>
            </w:r>
            <w:proofErr w:type="spellStart"/>
            <w:r>
              <w:t>стомами</w:t>
            </w:r>
            <w:proofErr w:type="spellEnd"/>
          </w:p>
          <w:p w:rsidR="00DF7A7A" w:rsidRDefault="00DF7A7A">
            <w:pPr>
              <w:spacing w:line="252" w:lineRule="auto"/>
            </w:pPr>
            <w:r>
              <w:t>17.Применение пузыря со льдом</w:t>
            </w:r>
          </w:p>
          <w:p w:rsidR="00DF7A7A" w:rsidRDefault="00DF7A7A">
            <w:pPr>
              <w:spacing w:line="252" w:lineRule="auto"/>
            </w:pPr>
            <w:r>
              <w:t>18.Особенности транспортировка пациентов с различными хирургическими заболеваниями</w:t>
            </w:r>
          </w:p>
          <w:p w:rsidR="00DF7A7A" w:rsidRDefault="00DF7A7A" w:rsidP="00DF7A7A">
            <w:pPr>
              <w:spacing w:line="252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DF7A7A" w:rsidRDefault="00DF7A7A" w:rsidP="00BC1DD9"/>
    <w:p w:rsidR="00B019BF" w:rsidRDefault="00B019BF" w:rsidP="00BC1DD9"/>
    <w:p w:rsidR="00B019BF" w:rsidRDefault="00B019BF" w:rsidP="00BC1DD9"/>
    <w:p w:rsidR="00B019BF" w:rsidRDefault="00B019BF" w:rsidP="00BC1DD9"/>
    <w:sectPr w:rsidR="00B0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23F7A"/>
    <w:multiLevelType w:val="hybridMultilevel"/>
    <w:tmpl w:val="63C4A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E3701D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B6"/>
    <w:rsid w:val="003119DB"/>
    <w:rsid w:val="004D1135"/>
    <w:rsid w:val="00555EF6"/>
    <w:rsid w:val="005C05B6"/>
    <w:rsid w:val="00727BA5"/>
    <w:rsid w:val="007E52D2"/>
    <w:rsid w:val="00926BA1"/>
    <w:rsid w:val="00B019BF"/>
    <w:rsid w:val="00BC1DD9"/>
    <w:rsid w:val="00DF6CEA"/>
    <w:rsid w:val="00D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FD25"/>
  <w15:docId w15:val="{DE30B462-21F7-4D13-B454-24DCB20CF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5B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5B6"/>
    <w:pPr>
      <w:spacing w:line="252" w:lineRule="auto"/>
      <w:ind w:left="720"/>
      <w:contextualSpacing/>
    </w:pPr>
  </w:style>
  <w:style w:type="character" w:customStyle="1" w:styleId="a4">
    <w:name w:val="Без интервала Знак"/>
    <w:link w:val="a5"/>
    <w:uiPriority w:val="99"/>
    <w:locked/>
    <w:rsid w:val="00BC1DD9"/>
    <w:rPr>
      <w:rFonts w:ascii="Times New Roman" w:hAnsi="Times New Roman" w:cs="Times New Roman"/>
      <w:sz w:val="24"/>
      <w:szCs w:val="24"/>
    </w:rPr>
  </w:style>
  <w:style w:type="paragraph" w:styleId="a5">
    <w:name w:val="No Spacing"/>
    <w:basedOn w:val="a"/>
    <w:link w:val="a4"/>
    <w:uiPriority w:val="99"/>
    <w:qFormat/>
    <w:rsid w:val="00BC1DD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v.ivanov19999@mail.ru</dc:creator>
  <cp:lastModifiedBy>User</cp:lastModifiedBy>
  <cp:revision>4</cp:revision>
  <dcterms:created xsi:type="dcterms:W3CDTF">2024-06-17T12:27:00Z</dcterms:created>
  <dcterms:modified xsi:type="dcterms:W3CDTF">2025-01-16T10:03:00Z</dcterms:modified>
</cp:coreProperties>
</file>