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E42F5" w14:textId="77777777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1.   Фонетика латинского языка.  Правила произношения букв  «с»,  «s», и буквосочетаний: «ae», «oe», «ch», «rh», «th», «ph», «qu», «ngu», «ti».</w:t>
      </w:r>
    </w:p>
    <w:p w14:paraId="6F884BD1" w14:textId="12266C8E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 xml:space="preserve">2.   Фонетика  латинского  языка.  Правила  </w:t>
      </w:r>
      <w:r w:rsidR="00601871">
        <w:rPr>
          <w:rFonts w:ascii="Times New Roman" w:hAnsi="Times New Roman" w:cs="Times New Roman"/>
          <w:sz w:val="24"/>
          <w:szCs w:val="24"/>
        </w:rPr>
        <w:t>чтения</w:t>
      </w:r>
      <w:r w:rsidRPr="00033D00">
        <w:rPr>
          <w:rFonts w:ascii="Times New Roman" w:hAnsi="Times New Roman" w:cs="Times New Roman"/>
          <w:sz w:val="24"/>
          <w:szCs w:val="24"/>
        </w:rPr>
        <w:t xml:space="preserve">  и  постановки ударения</w:t>
      </w:r>
      <w:r w:rsidR="008A61A1">
        <w:rPr>
          <w:rFonts w:ascii="Times New Roman" w:hAnsi="Times New Roman" w:cs="Times New Roman"/>
          <w:sz w:val="24"/>
          <w:szCs w:val="24"/>
        </w:rPr>
        <w:t>.</w:t>
      </w:r>
    </w:p>
    <w:p w14:paraId="3423F776" w14:textId="4AA16B0B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3.   Имя    существительное.    Грамматические    категории.    Общая характеристика пяти склонений.</w:t>
      </w:r>
    </w:p>
    <w:p w14:paraId="429FF897" w14:textId="77777777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4.   Словарная форма имен существительных.</w:t>
      </w:r>
    </w:p>
    <w:p w14:paraId="2F3CCCCA" w14:textId="7E9BF247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5.   Определение основы у имен существительных.</w:t>
      </w:r>
    </w:p>
    <w:p w14:paraId="0E4FE445" w14:textId="77777777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6.   Принцип определения склонения у существительных</w:t>
      </w:r>
    </w:p>
    <w:p w14:paraId="2E59A6CD" w14:textId="21894DB5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7.   Характерные особенности существительных третьего склонения.</w:t>
      </w:r>
    </w:p>
    <w:p w14:paraId="5B48BFBF" w14:textId="71E50B96" w:rsidR="008A61A1" w:rsidRDefault="008A6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33D00" w:rsidRPr="00033D00">
        <w:rPr>
          <w:rFonts w:ascii="Times New Roman" w:hAnsi="Times New Roman" w:cs="Times New Roman"/>
          <w:sz w:val="24"/>
          <w:szCs w:val="24"/>
        </w:rPr>
        <w:t>.  Имя прилагательное. Грамматические категории. Группы.</w:t>
      </w:r>
    </w:p>
    <w:p w14:paraId="07456051" w14:textId="740482C2" w:rsidR="008A61A1" w:rsidRDefault="008A6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33D00" w:rsidRPr="00033D00">
        <w:rPr>
          <w:rFonts w:ascii="Times New Roman" w:hAnsi="Times New Roman" w:cs="Times New Roman"/>
          <w:sz w:val="24"/>
          <w:szCs w:val="24"/>
        </w:rPr>
        <w:t>.  Словарная форма имен прилагательных (1-2 группы</w:t>
      </w:r>
      <w:r w:rsidR="00601871">
        <w:rPr>
          <w:rFonts w:ascii="Times New Roman" w:hAnsi="Times New Roman" w:cs="Times New Roman"/>
          <w:sz w:val="24"/>
          <w:szCs w:val="24"/>
        </w:rPr>
        <w:t>)</w:t>
      </w:r>
    </w:p>
    <w:p w14:paraId="32C15187" w14:textId="743E38BF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1</w:t>
      </w:r>
      <w:r w:rsidR="008A61A1">
        <w:rPr>
          <w:rFonts w:ascii="Times New Roman" w:hAnsi="Times New Roman" w:cs="Times New Roman"/>
          <w:sz w:val="24"/>
          <w:szCs w:val="24"/>
        </w:rPr>
        <w:t>0</w:t>
      </w:r>
      <w:r w:rsidRPr="00033D00">
        <w:rPr>
          <w:rFonts w:ascii="Times New Roman" w:hAnsi="Times New Roman" w:cs="Times New Roman"/>
          <w:sz w:val="24"/>
          <w:szCs w:val="24"/>
        </w:rPr>
        <w:t>.  Степени  сравнения  имен  прилагательных.  Особенности  образования степеней  сравнения  у  прилагательных</w:t>
      </w:r>
      <w:r w:rsidR="008A61A1">
        <w:rPr>
          <w:rFonts w:ascii="Times New Roman" w:hAnsi="Times New Roman" w:cs="Times New Roman"/>
          <w:sz w:val="24"/>
          <w:szCs w:val="24"/>
        </w:rPr>
        <w:t>.</w:t>
      </w:r>
    </w:p>
    <w:p w14:paraId="3BEA1EA2" w14:textId="7E92C216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1</w:t>
      </w:r>
      <w:r w:rsidR="00355236">
        <w:rPr>
          <w:rFonts w:ascii="Times New Roman" w:hAnsi="Times New Roman" w:cs="Times New Roman"/>
          <w:sz w:val="24"/>
          <w:szCs w:val="24"/>
        </w:rPr>
        <w:t>1</w:t>
      </w:r>
      <w:r w:rsidRPr="00033D00">
        <w:rPr>
          <w:rFonts w:ascii="Times New Roman" w:hAnsi="Times New Roman" w:cs="Times New Roman"/>
          <w:sz w:val="24"/>
          <w:szCs w:val="24"/>
        </w:rPr>
        <w:t>.   Особенности   образования   И.п.   мн.ч.   у   существительных   и прилагательных среднего рода разных склонений.</w:t>
      </w:r>
    </w:p>
    <w:p w14:paraId="48D621ED" w14:textId="532C8460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1</w:t>
      </w:r>
      <w:r w:rsidR="00355236">
        <w:rPr>
          <w:rFonts w:ascii="Times New Roman" w:hAnsi="Times New Roman" w:cs="Times New Roman"/>
          <w:sz w:val="24"/>
          <w:szCs w:val="24"/>
        </w:rPr>
        <w:t>2</w:t>
      </w:r>
      <w:r w:rsidRPr="00033D00">
        <w:rPr>
          <w:rFonts w:ascii="Times New Roman" w:hAnsi="Times New Roman" w:cs="Times New Roman"/>
          <w:sz w:val="24"/>
          <w:szCs w:val="24"/>
        </w:rPr>
        <w:t xml:space="preserve">.  Частотные  латинские  </w:t>
      </w:r>
    </w:p>
    <w:p w14:paraId="229F0AAE" w14:textId="2978EA55" w:rsidR="00D56188" w:rsidRPr="00033D00" w:rsidRDefault="008A6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5236">
        <w:rPr>
          <w:rFonts w:ascii="Times New Roman" w:hAnsi="Times New Roman" w:cs="Times New Roman"/>
          <w:sz w:val="24"/>
          <w:szCs w:val="24"/>
        </w:rPr>
        <w:t>3</w:t>
      </w:r>
      <w:r w:rsidR="00033D00" w:rsidRPr="00033D00">
        <w:rPr>
          <w:rFonts w:ascii="Times New Roman" w:hAnsi="Times New Roman" w:cs="Times New Roman"/>
          <w:sz w:val="24"/>
          <w:szCs w:val="24"/>
        </w:rPr>
        <w:t xml:space="preserve">.  Понятие  о  терминоэлементе. </w:t>
      </w:r>
    </w:p>
    <w:p w14:paraId="3B477D4D" w14:textId="2602CF37" w:rsidR="008A61A1" w:rsidRDefault="00355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33D00" w:rsidRPr="00033D00">
        <w:rPr>
          <w:rFonts w:ascii="Times New Roman" w:hAnsi="Times New Roman" w:cs="Times New Roman"/>
          <w:sz w:val="24"/>
          <w:szCs w:val="24"/>
        </w:rPr>
        <w:t>.  Латинская   часть   рецепта.    Структура.    Указание   граммов, миллилитров, капель. Полная и краткая форма рецепта.</w:t>
      </w:r>
    </w:p>
    <w:p w14:paraId="263B43B6" w14:textId="6A1727B5" w:rsidR="008A61A1" w:rsidRDefault="00355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33D00" w:rsidRPr="00033D00">
        <w:rPr>
          <w:rFonts w:ascii="Times New Roman" w:hAnsi="Times New Roman" w:cs="Times New Roman"/>
          <w:sz w:val="24"/>
          <w:szCs w:val="24"/>
        </w:rPr>
        <w:t>.  Химическая   номенклатура. Латинские наименования кислот, оксидов и закисей.</w:t>
      </w:r>
    </w:p>
    <w:p w14:paraId="4A696756" w14:textId="04298AFA" w:rsidR="00033D00" w:rsidRPr="00033D00" w:rsidRDefault="00033D00">
      <w:pPr>
        <w:rPr>
          <w:rFonts w:ascii="Times New Roman" w:hAnsi="Times New Roman" w:cs="Times New Roman"/>
          <w:sz w:val="24"/>
          <w:szCs w:val="24"/>
        </w:rPr>
      </w:pPr>
    </w:p>
    <w:sectPr w:rsidR="00033D00" w:rsidRPr="0003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00"/>
    <w:rsid w:val="00033D00"/>
    <w:rsid w:val="002B0A4E"/>
    <w:rsid w:val="00355236"/>
    <w:rsid w:val="00601871"/>
    <w:rsid w:val="00687D3B"/>
    <w:rsid w:val="008A61A1"/>
    <w:rsid w:val="00A22182"/>
    <w:rsid w:val="00D5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3D07"/>
  <w15:chartTrackingRefBased/>
  <w15:docId w15:val="{5AAEA906-91DE-42A4-8D24-F8243D8E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Фокина</dc:creator>
  <cp:keywords/>
  <dc:description/>
  <cp:lastModifiedBy> </cp:lastModifiedBy>
  <cp:revision>5</cp:revision>
  <dcterms:created xsi:type="dcterms:W3CDTF">2019-09-29T13:25:00Z</dcterms:created>
  <dcterms:modified xsi:type="dcterms:W3CDTF">2021-12-16T15:26:00Z</dcterms:modified>
</cp:coreProperties>
</file>