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BE" w:rsidRPr="006426F6" w:rsidRDefault="00A305BE" w:rsidP="00A305B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19</w:t>
      </w:r>
    </w:p>
    <w:p w:rsidR="00A305BE" w:rsidRPr="006426F6" w:rsidRDefault="00A305BE" w:rsidP="00A305BE">
      <w:pPr>
        <w:spacing w:after="24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426F6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b/>
          <w:sz w:val="28"/>
          <w:szCs w:val="28"/>
        </w:rPr>
        <w:t>«Оказание медицинской пом</w:t>
      </w:r>
      <w:r>
        <w:rPr>
          <w:rFonts w:ascii="Times New Roman" w:hAnsi="Times New Roman" w:cs="Times New Roman"/>
          <w:b/>
          <w:sz w:val="28"/>
          <w:szCs w:val="28"/>
        </w:rPr>
        <w:t>ощи пациентам с бешенством»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iCs/>
          <w:sz w:val="28"/>
          <w:szCs w:val="28"/>
        </w:rPr>
        <w:t>Бешенство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- это острое виру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сное заболевание, возникающее вследствие </w:t>
      </w:r>
      <w:r w:rsidRPr="00FD2003">
        <w:rPr>
          <w:rFonts w:ascii="Times New Roman" w:hAnsi="Times New Roman" w:cs="Times New Roman"/>
          <w:sz w:val="28"/>
          <w:szCs w:val="28"/>
        </w:rPr>
        <w:t xml:space="preserve">укуса </w:t>
      </w:r>
      <w:r w:rsidRPr="00FD2003">
        <w:rPr>
          <w:rFonts w:ascii="Times New Roman" w:hAnsi="Times New Roman" w:cs="Times New Roman"/>
          <w:bCs/>
          <w:sz w:val="28"/>
          <w:szCs w:val="28"/>
        </w:rPr>
        <w:t>инфицированного животного и характеризующееся возникно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вением смертельного энцефалита.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iCs/>
          <w:sz w:val="28"/>
          <w:szCs w:val="28"/>
        </w:rPr>
        <w:t>Этиология</w:t>
      </w:r>
      <w:r w:rsidRPr="00FD20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Возбудитель -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нейротропный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вирус, РНК - содержащий, относится и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миксовирусом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; мало устойчив во внешней среде. Различают уличный (дикий) и фиксированный вирус; фиксированный вирус получен Л. Пастером в результате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пассирования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уличного вируса в организме кролика путем внутримозгового заражения, используется дня приготов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ления антирабической вакцины. Фиксированный вирус не выделяется со слюной и не передается во время укуса.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iCs/>
          <w:sz w:val="28"/>
          <w:szCs w:val="28"/>
        </w:rPr>
        <w:t>Эпидемиология</w:t>
      </w:r>
      <w:r w:rsidRPr="00FD20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Источником и резервуаром инфекции в природе являются дикие (волки, лисы, шакалы и др.) и домашние (собаки, кошки, коровы, крысы, мыши и др.) животные. Вирус в слюне зараженного живот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ного появляется за 10 дней до первых симптомов заболевания.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Заражение человека 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оисходит через укусы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ослюнение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бешенным животным поврежденных кожных покровов и слизистых оболочек.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Подъем заболеваемости отмечается в летне-осенние месяцы. Болеют чаще жители сельской местности, дети.</w:t>
      </w:r>
    </w:p>
    <w:p w:rsidR="00A305BE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Так, в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Рамонском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районе за I полугодие 1999 года за антирабической помощью обратился 81 человек (за весь 1998-58). В </w:t>
      </w:r>
      <w:smartTag w:uri="urn:schemas-microsoft-com:office:smarttags" w:element="metricconverter">
        <w:smartTagPr>
          <w:attr w:name="ProductID" w:val="1998 г"/>
        </w:smartTagPr>
        <w:r w:rsidRPr="00FD2003">
          <w:rPr>
            <w:rFonts w:ascii="Times New Roman" w:hAnsi="Times New Roman" w:cs="Times New Roman"/>
            <w:bCs/>
            <w:sz w:val="28"/>
            <w:szCs w:val="28"/>
          </w:rPr>
          <w:t>1998 г</w:t>
        </w:r>
      </w:smartTag>
      <w:r w:rsidRPr="00FD2003">
        <w:rPr>
          <w:rFonts w:ascii="Times New Roman" w:hAnsi="Times New Roman" w:cs="Times New Roman"/>
          <w:bCs/>
          <w:sz w:val="28"/>
          <w:szCs w:val="28"/>
        </w:rPr>
        <w:t>. один больной в Воронеже погиб от бешенства.</w:t>
      </w:r>
    </w:p>
    <w:p w:rsidR="00A305BE" w:rsidRPr="002D4CC8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Восприимчивость человека к вирусу бешенства ниже, чем у живот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ных, но считается поголовной.</w:t>
      </w:r>
      <w:r w:rsidRPr="002D4CC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305BE" w:rsidRPr="00C2376A" w:rsidRDefault="00A305BE" w:rsidP="00A305BE">
      <w:pPr>
        <w:pStyle w:val="a4"/>
        <w:shd w:val="clear" w:color="auto" w:fill="FFFFFF"/>
        <w:rPr>
          <w:sz w:val="28"/>
          <w:szCs w:val="28"/>
        </w:rPr>
      </w:pPr>
      <w:r w:rsidRPr="002D4CC8">
        <w:rPr>
          <w:b/>
          <w:bCs/>
          <w:sz w:val="28"/>
          <w:szCs w:val="28"/>
        </w:rPr>
        <w:t>Ситуация</w:t>
      </w:r>
      <w:r w:rsidRPr="002D4CC8">
        <w:rPr>
          <w:rStyle w:val="apple-converted-space"/>
          <w:b/>
          <w:bCs/>
          <w:sz w:val="28"/>
          <w:szCs w:val="28"/>
        </w:rPr>
        <w:t> </w:t>
      </w:r>
      <w:r w:rsidRPr="002D4CC8">
        <w:rPr>
          <w:b/>
          <w:bCs/>
          <w:sz w:val="28"/>
          <w:szCs w:val="28"/>
        </w:rPr>
        <w:t>в</w:t>
      </w:r>
      <w:r w:rsidRPr="002D4CC8">
        <w:rPr>
          <w:rStyle w:val="apple-converted-space"/>
          <w:b/>
          <w:bCs/>
          <w:sz w:val="28"/>
          <w:szCs w:val="28"/>
        </w:rPr>
        <w:t> </w:t>
      </w:r>
      <w:r w:rsidRPr="002D4CC8">
        <w:rPr>
          <w:b/>
          <w:bCs/>
          <w:sz w:val="28"/>
          <w:szCs w:val="28"/>
        </w:rPr>
        <w:t>России</w:t>
      </w:r>
      <w:r w:rsidRPr="002D4CC8">
        <w:rPr>
          <w:rStyle w:val="apple-converted-space"/>
          <w:b/>
          <w:bCs/>
          <w:sz w:val="28"/>
          <w:szCs w:val="28"/>
        </w:rPr>
        <w:t> </w:t>
      </w:r>
      <w:r w:rsidRPr="002D4CC8">
        <w:rPr>
          <w:b/>
          <w:bCs/>
          <w:sz w:val="28"/>
          <w:szCs w:val="28"/>
        </w:rPr>
        <w:t>в</w:t>
      </w:r>
      <w:r w:rsidRPr="002D4CC8">
        <w:rPr>
          <w:rStyle w:val="apple-converted-space"/>
          <w:b/>
          <w:bCs/>
          <w:sz w:val="28"/>
          <w:szCs w:val="28"/>
        </w:rPr>
        <w:t> </w:t>
      </w:r>
      <w:r w:rsidRPr="002D4CC8">
        <w:rPr>
          <w:b/>
          <w:bCs/>
          <w:sz w:val="28"/>
          <w:szCs w:val="28"/>
        </w:rPr>
        <w:t>настоящее</w:t>
      </w:r>
      <w:r w:rsidRPr="002D4CC8">
        <w:rPr>
          <w:rStyle w:val="apple-converted-space"/>
          <w:b/>
          <w:bCs/>
          <w:sz w:val="28"/>
          <w:szCs w:val="28"/>
        </w:rPr>
        <w:t> </w:t>
      </w:r>
      <w:r w:rsidRPr="002D4CC8">
        <w:rPr>
          <w:b/>
          <w:bCs/>
          <w:sz w:val="28"/>
          <w:szCs w:val="28"/>
        </w:rPr>
        <w:t>время</w:t>
      </w:r>
      <w:r>
        <w:rPr>
          <w:sz w:val="28"/>
          <w:szCs w:val="28"/>
        </w:rPr>
        <w:t xml:space="preserve">. </w:t>
      </w:r>
      <w:r w:rsidRPr="002D4CC8">
        <w:rPr>
          <w:sz w:val="28"/>
          <w:szCs w:val="28"/>
        </w:rPr>
        <w:t>В России фиксируется около полумиллиона укусов человека дикими или домашним</w:t>
      </w:r>
      <w:r>
        <w:rPr>
          <w:sz w:val="28"/>
          <w:szCs w:val="28"/>
        </w:rPr>
        <w:t xml:space="preserve">и животными в год. Каждый укус </w:t>
      </w:r>
      <w:r w:rsidRPr="002D4CC8">
        <w:rPr>
          <w:sz w:val="28"/>
          <w:szCs w:val="28"/>
        </w:rPr>
        <w:t>- это потенциальный риск заражения вирусом бешенства, который без немедленного лечения приводит к летальному исходу. По статистике, ежегодно от укусов диких животных страдают около 500 тыс. жителей России. Каждый год в нашей стране от вируса бешенства погибает от семи до четырнадцати человек. Наибольшее число жертв было отмечено в 2001 году, когда от вируса погиб 21 человек. В этом году уже есть первые жертвы. С начала 2012 года вирус бешенства унес жизни троих россиян. Хотя все инциденты произошли за пределами столичного региона, Московская область далеко не самая благополучная в этом отношении. В среднем в год здесь регистрируется порядка 30-35 тыс. случаев укусов людей животными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iCs/>
          <w:sz w:val="28"/>
          <w:szCs w:val="28"/>
        </w:rPr>
        <w:t>Патогенез.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Вирус, внедрившись в организм со слюной бешенного животного через поврежденную кожу или слизистые, продвигается вдоль нервных </w:t>
      </w:r>
      <w:r w:rsidRPr="00FD20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волокон к </w:t>
      </w:r>
      <w:r w:rsidRPr="00FD2003">
        <w:rPr>
          <w:rFonts w:ascii="Times New Roman" w:hAnsi="Times New Roman" w:cs="Times New Roman"/>
          <w:sz w:val="28"/>
          <w:szCs w:val="28"/>
        </w:rPr>
        <w:t xml:space="preserve">мозгу. </w:t>
      </w:r>
      <w:r w:rsidRPr="00FD2003">
        <w:rPr>
          <w:rFonts w:ascii="Times New Roman" w:hAnsi="Times New Roman" w:cs="Times New Roman"/>
          <w:bCs/>
          <w:sz w:val="28"/>
          <w:szCs w:val="28"/>
        </w:rPr>
        <w:t>Достигнув ЦНС, он размножается в нервной ткани, поражая нервные клетки головного и спинного мозга. По мере развития болезни вирус из ЦНС и спинного мозга по нервным волокнам продвигается к периферии, появляется в слюнных железах и выделяется со слюной. Заболевание бешенством заканчивается летально.</w:t>
      </w:r>
    </w:p>
    <w:p w:rsidR="00A305BE" w:rsidRDefault="00A305BE" w:rsidP="00A305B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iCs/>
          <w:sz w:val="28"/>
          <w:szCs w:val="28"/>
        </w:rPr>
        <w:t>Клиника</w:t>
      </w:r>
      <w:r w:rsidRPr="00FD20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И.п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>. от 12 дней до 1 года, но чаще 2-3 мес. Длительность его у человека зависит от места и характера укуса.</w:t>
      </w:r>
      <w:r w:rsidRPr="00FD2003">
        <w:rPr>
          <w:rFonts w:ascii="Times New Roman" w:hAnsi="Times New Roman" w:cs="Times New Roman"/>
          <w:bCs/>
          <w:sz w:val="28"/>
          <w:szCs w:val="28"/>
        </w:rPr>
        <w:tab/>
      </w:r>
    </w:p>
    <w:p w:rsidR="00A305BE" w:rsidRPr="000106E2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Различают </w:t>
      </w:r>
      <w:r w:rsidRPr="000106E2">
        <w:rPr>
          <w:rFonts w:ascii="Times New Roman" w:hAnsi="Times New Roman" w:cs="Times New Roman"/>
          <w:bCs/>
          <w:sz w:val="28"/>
          <w:szCs w:val="28"/>
        </w:rPr>
        <w:t>три периода болезни: 1) продромальный; 2) возбуждения; 3) параличей.</w:t>
      </w:r>
      <w:r w:rsidRPr="000106E2">
        <w:rPr>
          <w:rFonts w:ascii="Times New Roman" w:hAnsi="Times New Roman" w:cs="Times New Roman"/>
          <w:bCs/>
          <w:sz w:val="28"/>
          <w:szCs w:val="28"/>
        </w:rPr>
        <w:tab/>
      </w:r>
    </w:p>
    <w:p w:rsidR="00A305BE" w:rsidRPr="000106E2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6E2">
        <w:rPr>
          <w:rFonts w:ascii="Times New Roman" w:hAnsi="Times New Roman" w:cs="Times New Roman"/>
          <w:bCs/>
          <w:sz w:val="28"/>
          <w:szCs w:val="28"/>
        </w:rPr>
        <w:t>В продромальном периоде боли в месте укуса и по ходу местных стволов. Затем присоединяются общие проявления болезни: беспричинная тревога, депрессия, плохой сон, чувство сжатия в груди, тахикардия и субфебрильная температура. Длится этот период 2-3 дня.</w:t>
      </w:r>
    </w:p>
    <w:p w:rsidR="00A305BE" w:rsidRPr="000106E2" w:rsidRDefault="00A305BE" w:rsidP="00A305BE">
      <w:pPr>
        <w:rPr>
          <w:rFonts w:ascii="Times New Roman" w:hAnsi="Times New Roman" w:cs="Times New Roman"/>
          <w:sz w:val="28"/>
          <w:szCs w:val="28"/>
        </w:rPr>
      </w:pPr>
      <w:r w:rsidRPr="000106E2">
        <w:rPr>
          <w:rFonts w:ascii="Times New Roman" w:hAnsi="Times New Roman" w:cs="Times New Roman"/>
          <w:bCs/>
          <w:sz w:val="28"/>
          <w:szCs w:val="28"/>
        </w:rPr>
        <w:t xml:space="preserve">В период возбуждения усиливаются расстройства со стороны дыхательной и сердечно-сосудистой системы. Вдох становится глубоким, шумным, в нем участвует вся дыхательная мускулатура. Затем следует выдох в виде 2-3 спазматических сокращений диафрагмы. Вскоре развивается один из самых </w:t>
      </w:r>
      <w:r w:rsidRPr="000106E2">
        <w:rPr>
          <w:rFonts w:ascii="Times New Roman" w:hAnsi="Times New Roman" w:cs="Times New Roman"/>
          <w:sz w:val="28"/>
          <w:szCs w:val="28"/>
        </w:rPr>
        <w:t>характерных симптомов - гидрофобия (водобоязнь). С приближением к губам стакана воды у больного развиваются рефлекторные спазмы глота</w:t>
      </w:r>
      <w:r w:rsidRPr="000106E2">
        <w:rPr>
          <w:rFonts w:ascii="Times New Roman" w:hAnsi="Times New Roman" w:cs="Times New Roman"/>
          <w:sz w:val="28"/>
          <w:szCs w:val="28"/>
        </w:rPr>
        <w:softHyphen/>
        <w:t>тельной мускулатуры и он, несмотря на мучительную жажду, отталкивает стакан.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>Больной возбужден и резко реагирует на малейшие раздражения.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 xml:space="preserve">Развивается </w:t>
      </w:r>
      <w:proofErr w:type="spellStart"/>
      <w:r w:rsidRPr="00FD2003">
        <w:rPr>
          <w:rFonts w:ascii="Times New Roman" w:hAnsi="Times New Roman" w:cs="Times New Roman"/>
          <w:sz w:val="28"/>
          <w:szCs w:val="28"/>
        </w:rPr>
        <w:t>аэрофобия</w:t>
      </w:r>
      <w:proofErr w:type="spellEnd"/>
      <w:r w:rsidRPr="00FD2003">
        <w:rPr>
          <w:rFonts w:ascii="Times New Roman" w:hAnsi="Times New Roman" w:cs="Times New Roman"/>
          <w:sz w:val="28"/>
          <w:szCs w:val="28"/>
        </w:rPr>
        <w:t xml:space="preserve"> - появление общих судорог под влиянием воздуха, сквозняка. Зрачки расширены. Пульс учащен, температура до 40 град, и выше. Могут быть галлюцинации, бессвязная речь, бред преследования, агрессивные действия, приступ буйства (особенно у алкоголиков). Изо рта больного обильно вытекает слюна, которую он не может прогло</w:t>
      </w:r>
      <w:r w:rsidRPr="00FD2003">
        <w:rPr>
          <w:rFonts w:ascii="Times New Roman" w:hAnsi="Times New Roman" w:cs="Times New Roman"/>
          <w:sz w:val="28"/>
          <w:szCs w:val="28"/>
        </w:rPr>
        <w:softHyphen/>
        <w:t>тить из-за спазма мышц глотки. Через 2-3 дня приступы судорог стихает и начинается стадия параличей.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>Параличи начинаются с нижних конечностей и быстро распростра</w:t>
      </w:r>
      <w:r w:rsidRPr="00FD2003">
        <w:rPr>
          <w:rFonts w:ascii="Times New Roman" w:hAnsi="Times New Roman" w:cs="Times New Roman"/>
          <w:sz w:val="28"/>
          <w:szCs w:val="28"/>
        </w:rPr>
        <w:softHyphen/>
        <w:t>няется на туловище. Через 12-20 час после появления параличей наступает смерть от паралича дыхания и упадка сердечной деятельности.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>Заболевание может начинаться сразу со стадии возбуждения или параличей. У детей приступы гидрофобии и возбуждение могут отсутствовать.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 xml:space="preserve">Со стороны крови отличается высокий лейкоцитоз с </w:t>
      </w:r>
      <w:proofErr w:type="spellStart"/>
      <w:r w:rsidRPr="00FD2003">
        <w:rPr>
          <w:rFonts w:ascii="Times New Roman" w:hAnsi="Times New Roman" w:cs="Times New Roman"/>
          <w:sz w:val="28"/>
          <w:szCs w:val="28"/>
        </w:rPr>
        <w:t>нейтрофилезом</w:t>
      </w:r>
      <w:proofErr w:type="spellEnd"/>
      <w:r w:rsidRPr="00FD2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003">
        <w:rPr>
          <w:rFonts w:ascii="Times New Roman" w:hAnsi="Times New Roman" w:cs="Times New Roman"/>
          <w:sz w:val="28"/>
          <w:szCs w:val="28"/>
        </w:rPr>
        <w:t>моноцитозом</w:t>
      </w:r>
      <w:proofErr w:type="spellEnd"/>
      <w:r w:rsidRPr="00FD20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2003">
        <w:rPr>
          <w:rFonts w:ascii="Times New Roman" w:hAnsi="Times New Roman" w:cs="Times New Roman"/>
          <w:sz w:val="28"/>
          <w:szCs w:val="28"/>
        </w:rPr>
        <w:t>анэозинофилией</w:t>
      </w:r>
      <w:proofErr w:type="spellEnd"/>
      <w:r w:rsidRPr="00FD2003">
        <w:rPr>
          <w:rFonts w:ascii="Times New Roman" w:hAnsi="Times New Roman" w:cs="Times New Roman"/>
          <w:sz w:val="28"/>
          <w:szCs w:val="28"/>
        </w:rPr>
        <w:t>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>Атипичные формы бешенства.</w:t>
      </w:r>
    </w:p>
    <w:p w:rsidR="00A305BE" w:rsidRPr="00FD2003" w:rsidRDefault="00A305BE" w:rsidP="00A305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sz w:val="28"/>
          <w:szCs w:val="28"/>
        </w:rPr>
        <w:t>Бульбарная форма - сознание сохранено, выражены симптомы поражения продолговатого мозга, дисфагия, расстройство речи.</w:t>
      </w:r>
    </w:p>
    <w:p w:rsidR="00A305BE" w:rsidRPr="00FD2003" w:rsidRDefault="00A305BE" w:rsidP="00A305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Церебрально-маниакальная форма – </w:t>
      </w:r>
      <w:r w:rsidRPr="00FD2003">
        <w:rPr>
          <w:rFonts w:ascii="Times New Roman" w:hAnsi="Times New Roman" w:cs="Times New Roman"/>
          <w:sz w:val="28"/>
          <w:szCs w:val="28"/>
        </w:rPr>
        <w:t xml:space="preserve">бред, </w:t>
      </w:r>
      <w:r w:rsidRPr="00FD2003">
        <w:rPr>
          <w:rFonts w:ascii="Times New Roman" w:hAnsi="Times New Roman" w:cs="Times New Roman"/>
          <w:bCs/>
          <w:sz w:val="28"/>
          <w:szCs w:val="28"/>
        </w:rPr>
        <w:t>психоз, сравнительно редкие приступы судорог.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3) Мозжечковая форма - головокружение, неустойчивая походка.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lastRenderedPageBreak/>
        <w:t>4) Паралитическая форма - рано развиваются параличи, расстройство дыхания и смерть.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iCs/>
          <w:sz w:val="28"/>
          <w:szCs w:val="28"/>
        </w:rPr>
        <w:t>Диагноз</w:t>
      </w:r>
      <w:r w:rsidRPr="00FD2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- ставится на основании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эпидданных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, клинической картины. Лабораторная </w:t>
      </w:r>
      <w:r w:rsidRPr="00FD200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подтверждает диагноз только после гибели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больнго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или животного при обнаружении телец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Негри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. Можно проводить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биопробу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(через </w:t>
      </w:r>
      <w:r w:rsidRPr="00FD2003">
        <w:rPr>
          <w:rFonts w:ascii="Times New Roman" w:eastAsia="SimSun" w:hAnsi="Times New Roman" w:cs="Times New Roman"/>
          <w:sz w:val="28"/>
          <w:szCs w:val="28"/>
        </w:rPr>
        <w:t>5</w:t>
      </w:r>
      <w:r w:rsidRPr="00FD2003">
        <w:rPr>
          <w:rFonts w:ascii="Times New Roman" w:hAnsi="Times New Roman" w:cs="Times New Roman"/>
          <w:sz w:val="28"/>
          <w:szCs w:val="28"/>
        </w:rPr>
        <w:t>-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14 дней у </w:t>
      </w:r>
      <w:r w:rsidRPr="00FD2003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Pr="00FD2003">
        <w:rPr>
          <w:rFonts w:ascii="Times New Roman" w:hAnsi="Times New Roman" w:cs="Times New Roman"/>
          <w:bCs/>
          <w:sz w:val="28"/>
          <w:szCs w:val="28"/>
        </w:rPr>
        <w:t>возникает заболевание).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Иммунофлюоресцентный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метод в 100% дает подтверждение диагноза.</w:t>
      </w:r>
    </w:p>
    <w:p w:rsidR="00A305BE" w:rsidRPr="00E31B2C" w:rsidRDefault="00A305BE" w:rsidP="00A305B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31B2C">
        <w:rPr>
          <w:rFonts w:ascii="Times New Roman" w:hAnsi="Times New Roman" w:cs="Times New Roman"/>
          <w:color w:val="auto"/>
          <w:sz w:val="28"/>
          <w:szCs w:val="28"/>
        </w:rPr>
        <w:t>Дифференциальный диагноз бешенства</w:t>
      </w:r>
    </w:p>
    <w:p w:rsidR="00A305BE" w:rsidRDefault="00A305BE" w:rsidP="00A305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Бешенство следует дифф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еренцировать со столбняком, бульб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арной формой ботулизма, алкогольным делирием, энцефалитом, отравлением атропином,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лисофобиею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болезнью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Ауески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псевдобешенства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Столбняк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возникает после травмы, характеризуется тоническим напряжением мышц, на фоне которого под влиянием различных раздражений возникают приступы тетаническое судорог, тризм, сардоническая улыбка,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опистотонус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приступа тонус мышц остается повышенным. Сознание сохранено,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аэрофобия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отсутствуют.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Энцефалит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остро, с высокой температуры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тела, наличием менингеальных симптомов. Вялые параличи (часто асимметричные) верхних конечностей и шеи отличаются от параличей при бешенстве длительным течением, нет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аэрофобии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F65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ботулизма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характерны сухость во рту, а не слюнотечение, ухудшение зрения (диплопия, сетка перед глазами), отсутствие приступов возбуждения и фобий.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сложной является дифференциальная диагностика бешенства с </w:t>
      </w:r>
      <w:proofErr w:type="spellStart"/>
      <w:r w:rsidRPr="00F65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лисофобие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страхом заболеть бешенством. Такие больные после укуса здоровой собакой через некоторое время начинают жаловаться на возникновение симптомов, свойственных для бешенства, особенно когда признаки его им известны. В таких случаях требуется детальное исследование неврологического состояния.</w:t>
      </w:r>
      <w:r w:rsidRPr="00E31B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Вспомогательными в диагностике является собраны сведения о животном.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0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Ауески</w:t>
      </w:r>
      <w:proofErr w:type="spellEnd"/>
      <w:r w:rsidRPr="00400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болезнь (</w:t>
      </w:r>
      <w:proofErr w:type="spellStart"/>
      <w:r w:rsidRPr="00400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псевдобешенства</w:t>
      </w:r>
      <w:proofErr w:type="spellEnd"/>
      <w:r w:rsidRPr="00400B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инфекционный бульбарный паралич)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острая инфекционная болезнь домашних животных, грызунов, которая вызывается вирусом из группы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Herpes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напоминает бешенство животных. У людей наблюдается редко, часто сопровождается симптомами общей интоксикации, головной болью, зудящих сыпях в месте внедрения возбудителя.</w:t>
      </w:r>
      <w:bookmarkStart w:id="0" w:name="10"/>
      <w:bookmarkEnd w:id="0"/>
    </w:p>
    <w:p w:rsidR="00A305BE" w:rsidRPr="008A7689" w:rsidRDefault="00A305BE" w:rsidP="00A305BE">
      <w:pPr>
        <w:pStyle w:val="2"/>
        <w:shd w:val="clear" w:color="auto" w:fill="FFFFFF"/>
        <w:spacing w:before="199" w:after="199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A768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Показания к госпитализации</w:t>
      </w:r>
    </w:p>
    <w:p w:rsidR="00A305BE" w:rsidRPr="008A7689" w:rsidRDefault="00A305BE" w:rsidP="00A305BE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8A7689">
        <w:rPr>
          <w:sz w:val="28"/>
          <w:szCs w:val="28"/>
        </w:rPr>
        <w:t xml:space="preserve">Перечень показаний к госпитализации пострадавших от укусов, </w:t>
      </w:r>
      <w:proofErr w:type="spellStart"/>
      <w:r w:rsidRPr="008A7689">
        <w:rPr>
          <w:sz w:val="28"/>
          <w:szCs w:val="28"/>
        </w:rPr>
        <w:t>оцарапывания</w:t>
      </w:r>
      <w:proofErr w:type="spellEnd"/>
      <w:r w:rsidRPr="008A7689">
        <w:rPr>
          <w:sz w:val="28"/>
          <w:szCs w:val="28"/>
        </w:rPr>
        <w:t xml:space="preserve"> и </w:t>
      </w:r>
      <w:proofErr w:type="spellStart"/>
      <w:r w:rsidRPr="008A7689">
        <w:rPr>
          <w:sz w:val="28"/>
          <w:szCs w:val="28"/>
        </w:rPr>
        <w:t>ослюнения</w:t>
      </w:r>
      <w:proofErr w:type="spellEnd"/>
      <w:r w:rsidRPr="008A7689">
        <w:rPr>
          <w:sz w:val="28"/>
          <w:szCs w:val="28"/>
        </w:rPr>
        <w:t xml:space="preserve"> животными и больных гидрофобией: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хирургические показания (множественные рваные раны, укусы в лицо, шею, кисти и пальцы рук);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отягощенный терапевтический анамнез;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инфицированные укушенные раны (кроме кисти);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инфицированные укушенные раны кисти;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 xml:space="preserve">отягощенный </w:t>
      </w:r>
      <w:proofErr w:type="spellStart"/>
      <w:r w:rsidRPr="008A7689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8A7689">
        <w:rPr>
          <w:rFonts w:ascii="Times New Roman" w:hAnsi="Times New Roman" w:cs="Times New Roman"/>
          <w:sz w:val="28"/>
          <w:szCs w:val="28"/>
        </w:rPr>
        <w:t xml:space="preserve"> анамнез, лица с необычными поствакцинальными реакциями и осложнениями на антирабические препараты и повторно прививаемые;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отягощенный неврологический анамнез;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отягощенный психоневрологический анамнез;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беременные женщины, пострадавшие от укусов животных: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новорождённые, пострадавшие от укусов животных;</w:t>
      </w:r>
    </w:p>
    <w:p w:rsidR="00A305BE" w:rsidRPr="008A7689" w:rsidRDefault="00A305BE" w:rsidP="00A305BE">
      <w:pPr>
        <w:numPr>
          <w:ilvl w:val="0"/>
          <w:numId w:val="2"/>
        </w:numPr>
        <w:spacing w:after="0" w:line="253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689">
        <w:rPr>
          <w:rFonts w:ascii="Times New Roman" w:hAnsi="Times New Roman" w:cs="Times New Roman"/>
          <w:sz w:val="28"/>
          <w:szCs w:val="28"/>
        </w:rPr>
        <w:t>больные гидрофобией и пострадавшие от укусов инфицированных животных.</w:t>
      </w:r>
    </w:p>
    <w:p w:rsidR="00A305BE" w:rsidRPr="00E31B2C" w:rsidRDefault="00A305BE" w:rsidP="00A305BE">
      <w:pPr>
        <w:rPr>
          <w:rFonts w:ascii="Times New Roman" w:hAnsi="Times New Roman" w:cs="Times New Roman"/>
          <w:sz w:val="28"/>
          <w:szCs w:val="28"/>
        </w:rPr>
      </w:pPr>
    </w:p>
    <w:p w:rsidR="00A305BE" w:rsidRPr="00E31B2C" w:rsidRDefault="00A305BE" w:rsidP="00A305BE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31B2C">
        <w:rPr>
          <w:rFonts w:ascii="Times New Roman" w:hAnsi="Times New Roman" w:cs="Times New Roman"/>
          <w:color w:val="auto"/>
          <w:sz w:val="28"/>
          <w:szCs w:val="28"/>
        </w:rPr>
        <w:t>Лечение бешенства</w:t>
      </w:r>
    </w:p>
    <w:p w:rsidR="00A305BE" w:rsidRDefault="00A305BE" w:rsidP="00A305B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лечения бешенства испытано все, что известно в медицине, начиная от экстракта шпанских мушек, сальварсана и кончая современными антибиотиками. Бесперспективными оказались попы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тки лечить сном и антирабическим 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гамма-глобулином. Сегодня некоторые надежды связывают с применением интерферона и синтетических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полинуклеотидов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(индукторов интерферона) в сочетании с современными реанимационными мероприятиями. Попытки специфического или медикаментозного лечения больных бешенством продолжаются в условиях эксперимента. Рекомендованная на сегодня схема симптоматиче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лечения бешенства, которое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развил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ось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включает такие меры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31B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1. Постоянный надзор и уход за больным, направленное на максимальную защиту его от внешних раздражителей (шума, яркого света, движений воздуха и др.).</w:t>
      </w:r>
      <w:r w:rsidRPr="00E31B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2. Снятие симптомов беспокойства, тревоги, приступов судорог, боли, гидрофобии с помощью успокаивающих, курареподобных (с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пазмолитических), наркотических</w:t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снотворных и противосудорожных средств -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промедола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хлоралгидрата,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аминазина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фенобарбитала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гексенал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31B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3. Поддержание деятельности органов кровообращения и водно-минерального равновесия.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Люмбальная</w:t>
      </w:r>
      <w:proofErr w:type="spellEnd"/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пункция для уменьшения внутричерепного давления.</w:t>
      </w:r>
      <w:r w:rsidRPr="00E31B2C">
        <w:rPr>
          <w:rFonts w:ascii="Times New Roman" w:hAnsi="Times New Roman" w:cs="Times New Roman"/>
          <w:sz w:val="28"/>
          <w:szCs w:val="28"/>
        </w:rPr>
        <w:br/>
      </w:r>
      <w:r w:rsidRPr="00E31B2C">
        <w:rPr>
          <w:rFonts w:ascii="Times New Roman" w:hAnsi="Times New Roman" w:cs="Times New Roman"/>
          <w:sz w:val="28"/>
          <w:szCs w:val="28"/>
          <w:shd w:val="clear" w:color="auto" w:fill="FFFFFF"/>
        </w:rPr>
        <w:t>5. По показаниям - ранняя трахеотомия и подключения аппарата, искусственного дыхания.</w:t>
      </w:r>
      <w:r w:rsidRPr="00E31B2C">
        <w:rPr>
          <w:rFonts w:ascii="Times New Roman" w:hAnsi="Times New Roman" w:cs="Times New Roman"/>
          <w:sz w:val="28"/>
          <w:szCs w:val="28"/>
        </w:rPr>
        <w:br/>
      </w:r>
    </w:p>
    <w:p w:rsidR="00A305BE" w:rsidRPr="00E31B2C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B2C">
        <w:rPr>
          <w:rStyle w:val="a3"/>
          <w:rFonts w:ascii="Times New Roman" w:hAnsi="Times New Roman" w:cs="Times New Roman"/>
          <w:sz w:val="28"/>
          <w:szCs w:val="28"/>
        </w:rPr>
        <w:t xml:space="preserve">Прогноз </w:t>
      </w:r>
      <w:r w:rsidRPr="00B60641">
        <w:rPr>
          <w:rStyle w:val="a3"/>
          <w:rFonts w:ascii="Times New Roman" w:hAnsi="Times New Roman" w:cs="Times New Roman"/>
          <w:b w:val="0"/>
          <w:sz w:val="28"/>
          <w:szCs w:val="28"/>
        </w:rPr>
        <w:t>всегда неблагоприятный.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Профилактика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D2003">
        <w:rPr>
          <w:rFonts w:ascii="Times New Roman" w:hAnsi="Times New Roman" w:cs="Times New Roman"/>
          <w:sz w:val="28"/>
          <w:szCs w:val="28"/>
        </w:rPr>
        <w:t xml:space="preserve">Борьба с бешенством ведется 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D2003">
        <w:rPr>
          <w:rFonts w:ascii="Times New Roman" w:hAnsi="Times New Roman" w:cs="Times New Roman"/>
          <w:sz w:val="28"/>
          <w:szCs w:val="28"/>
        </w:rPr>
        <w:t xml:space="preserve">двум </w:t>
      </w:r>
      <w:r w:rsidRPr="00FD2003">
        <w:rPr>
          <w:rFonts w:ascii="Times New Roman" w:hAnsi="Times New Roman" w:cs="Times New Roman"/>
          <w:bCs/>
          <w:sz w:val="28"/>
          <w:szCs w:val="28"/>
        </w:rPr>
        <w:t>направлениям: борьба с источником инфекции и специфическая профилактика.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Борьба с </w:t>
      </w:r>
      <w:r w:rsidRPr="00B60641">
        <w:rPr>
          <w:rFonts w:ascii="Times New Roman" w:hAnsi="Times New Roman" w:cs="Times New Roman"/>
          <w:bCs/>
          <w:i/>
          <w:sz w:val="28"/>
          <w:szCs w:val="28"/>
        </w:rPr>
        <w:t>источником инфекции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состоит </w:t>
      </w:r>
      <w:r w:rsidRPr="00FD2003">
        <w:rPr>
          <w:rFonts w:ascii="Times New Roman" w:hAnsi="Times New Roman" w:cs="Times New Roman"/>
          <w:sz w:val="28"/>
          <w:szCs w:val="28"/>
        </w:rPr>
        <w:t xml:space="preserve">в 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следующем: уничтожение диких, бродячих животных, </w:t>
      </w:r>
      <w:r w:rsidRPr="00FD2003">
        <w:rPr>
          <w:rFonts w:ascii="Times New Roman" w:hAnsi="Times New Roman" w:cs="Times New Roman"/>
          <w:sz w:val="28"/>
          <w:szCs w:val="28"/>
        </w:rPr>
        <w:t xml:space="preserve">а </w:t>
      </w:r>
      <w:r w:rsidRPr="00FD2003">
        <w:rPr>
          <w:rFonts w:ascii="Times New Roman" w:hAnsi="Times New Roman" w:cs="Times New Roman"/>
          <w:bCs/>
          <w:sz w:val="28"/>
          <w:szCs w:val="28"/>
        </w:rPr>
        <w:t>также животных, покусанных бешеными животными; регистрация собак, содержание их на привязи, намордники.  Ветеринарный надзор за животными, профилактическая иммунизация собак.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Собаки и другие животные, покусавшие людей или животных, должны находиться под наблюдением ветеринарных работников на дому у хозяина животно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или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ветучреждении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10 дней. При прояв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лении признаков бешенства животное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уничтожают, об этом немедленно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сообщают в медицинское или ветеринарное учреждение и в органы полиции.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Все лица, укушенные, оцарапанные и </w:t>
      </w:r>
      <w:proofErr w:type="spellStart"/>
      <w:r w:rsidRPr="00FD2003">
        <w:rPr>
          <w:rFonts w:ascii="Times New Roman" w:hAnsi="Times New Roman" w:cs="Times New Roman"/>
          <w:bCs/>
          <w:sz w:val="28"/>
          <w:szCs w:val="28"/>
        </w:rPr>
        <w:t>ослюненные</w:t>
      </w:r>
      <w:proofErr w:type="spellEnd"/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бешеным животным после оказания медицинской помощи подлежат обязательной регис</w:t>
      </w:r>
      <w:r w:rsidRPr="00FD2003">
        <w:rPr>
          <w:rFonts w:ascii="Times New Roman" w:hAnsi="Times New Roman" w:cs="Times New Roman"/>
          <w:bCs/>
          <w:sz w:val="28"/>
          <w:szCs w:val="28"/>
        </w:rPr>
        <w:softHyphen/>
        <w:t>т</w:t>
      </w:r>
      <w:r>
        <w:rPr>
          <w:rFonts w:ascii="Times New Roman" w:hAnsi="Times New Roman" w:cs="Times New Roman"/>
          <w:bCs/>
          <w:sz w:val="28"/>
          <w:szCs w:val="28"/>
        </w:rPr>
        <w:t>рации и направлению на пастеровский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пункт, где им проводят курс прививок антирабической вакциной.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Рану от укуса следует срочно промыть проточной водой с мылом и обработать настойкой йода.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0641">
        <w:rPr>
          <w:rFonts w:ascii="Times New Roman" w:hAnsi="Times New Roman" w:cs="Times New Roman"/>
          <w:bCs/>
          <w:i/>
          <w:sz w:val="28"/>
          <w:szCs w:val="28"/>
        </w:rPr>
        <w:t xml:space="preserve">Прививки 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делаются антирабической вакциной с </w:t>
      </w:r>
      <w:r w:rsidRPr="00FD2003">
        <w:rPr>
          <w:rFonts w:ascii="Times New Roman" w:hAnsi="Times New Roman" w:cs="Times New Roman"/>
          <w:bCs/>
          <w:sz w:val="28"/>
          <w:szCs w:val="28"/>
          <w:u w:val="single"/>
        </w:rPr>
        <w:t>лечебно-профилактической</w:t>
      </w:r>
      <w:r w:rsidRPr="00FD2003">
        <w:rPr>
          <w:rFonts w:ascii="Times New Roman" w:hAnsi="Times New Roman" w:cs="Times New Roman"/>
          <w:bCs/>
          <w:sz w:val="28"/>
          <w:szCs w:val="28"/>
        </w:rPr>
        <w:t xml:space="preserve"> целью: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в/м по 1 мл вакцины на 0,3,7,14,30 и 90-й день.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Если в течение 10 дней укусившее животное не заболело, прививки прекращают.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 xml:space="preserve">При укусах в голову или близко к голове начинают немедленно комбинированное лечение антирабическим иммуноглобулином в дозе 20 МЕ на </w:t>
      </w:r>
      <w:smartTag w:uri="urn:schemas-microsoft-com:office:smarttags" w:element="metricconverter">
        <w:smartTagPr>
          <w:attr w:name="ProductID" w:val="1 кг"/>
        </w:smartTagPr>
        <w:r w:rsidRPr="00FD2003">
          <w:rPr>
            <w:rFonts w:ascii="Times New Roman" w:hAnsi="Times New Roman" w:cs="Times New Roman"/>
            <w:bCs/>
            <w:sz w:val="28"/>
            <w:szCs w:val="28"/>
          </w:rPr>
          <w:t>1 кг</w:t>
        </w:r>
      </w:smartTag>
      <w:r w:rsidRPr="00FD2003">
        <w:rPr>
          <w:rFonts w:ascii="Times New Roman" w:hAnsi="Times New Roman" w:cs="Times New Roman"/>
          <w:bCs/>
          <w:sz w:val="28"/>
          <w:szCs w:val="28"/>
        </w:rPr>
        <w:t xml:space="preserve"> массы + антирабическая вакцина по 1 мл на 0,3,7,14,30 и 90-й день.</w:t>
      </w:r>
    </w:p>
    <w:p w:rsidR="00A305BE" w:rsidRPr="00FD2003" w:rsidRDefault="00A305BE" w:rsidP="00A30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003">
        <w:rPr>
          <w:rFonts w:ascii="Times New Roman" w:hAnsi="Times New Roman" w:cs="Times New Roman"/>
          <w:bCs/>
          <w:sz w:val="28"/>
          <w:szCs w:val="28"/>
        </w:rPr>
        <w:t>Вакцина вводится в дельтовидную мышцу, детям до 5 лет в мышцу бедра. Во время прививок запрещается употребление алкоголя на время прививок + 6 мес. Избегать переохлаждения, перегревания и переутомления.</w:t>
      </w:r>
    </w:p>
    <w:p w:rsidR="00A305BE" w:rsidRDefault="00A305BE" w:rsidP="00A305B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70077" w:rsidRDefault="00B70077">
      <w:bookmarkStart w:id="1" w:name="_GoBack"/>
      <w:bookmarkEnd w:id="1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19F"/>
    <w:multiLevelType w:val="hybridMultilevel"/>
    <w:tmpl w:val="C52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71C3A"/>
    <w:multiLevelType w:val="multilevel"/>
    <w:tmpl w:val="258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E"/>
    <w:rsid w:val="00A305BE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895F-4644-476B-8C36-74DBF2E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B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3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05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5B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A305BE"/>
    <w:rPr>
      <w:b/>
      <w:bCs/>
    </w:rPr>
  </w:style>
  <w:style w:type="paragraph" w:styleId="a4">
    <w:name w:val="Normal (Web)"/>
    <w:basedOn w:val="a"/>
    <w:uiPriority w:val="99"/>
    <w:unhideWhenUsed/>
    <w:rsid w:val="00A3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2019-09-04T08:34:00Z</dcterms:created>
  <dcterms:modified xsi:type="dcterms:W3CDTF">2019-09-04T08:34:00Z</dcterms:modified>
</cp:coreProperties>
</file>